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95EE" w14:textId="348DC792" w:rsidR="00DC1D88" w:rsidRPr="00723AF2" w:rsidRDefault="00DC1D88" w:rsidP="004B7D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D848C" w14:textId="77777777" w:rsidR="004017F7" w:rsidRDefault="004017F7" w:rsidP="004017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 ROD przystępuje do realizacji zadania inwestycyjnego lub remontowego po decyzji w tej sprawie na walnym zebraniu.</w:t>
      </w:r>
    </w:p>
    <w:p w14:paraId="38B0F9E0" w14:textId="224A12B3" w:rsidR="00A46772" w:rsidRPr="00723AF2" w:rsidRDefault="00A46772" w:rsidP="00723AF2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Zarząd ROD może rozpocząć zadanie inwestycyjne /remontowe</w:t>
      </w:r>
      <w:r w:rsidR="007E661D" w:rsidRPr="00723AF2">
        <w:rPr>
          <w:rFonts w:ascii="Times New Roman" w:hAnsi="Times New Roman" w:cs="Times New Roman"/>
          <w:sz w:val="28"/>
          <w:szCs w:val="28"/>
        </w:rPr>
        <w:t xml:space="preserve"> czyli </w:t>
      </w:r>
      <w:r w:rsidRPr="00723AF2">
        <w:rPr>
          <w:rFonts w:ascii="Times New Roman" w:hAnsi="Times New Roman" w:cs="Times New Roman"/>
          <w:sz w:val="28"/>
          <w:szCs w:val="28"/>
        </w:rPr>
        <w:t>dokonać wyboru wykonawcy w przewidzianej przepisami PZD procedurze i podpisać z wybranym wykonawca umowę</w:t>
      </w:r>
      <w:r w:rsidR="00723AF2" w:rsidRPr="00723AF2">
        <w:rPr>
          <w:rFonts w:ascii="Times New Roman" w:hAnsi="Times New Roman" w:cs="Times New Roman"/>
          <w:sz w:val="28"/>
          <w:szCs w:val="28"/>
        </w:rPr>
        <w:t>,</w:t>
      </w:r>
      <w:r w:rsidRPr="00723AF2">
        <w:rPr>
          <w:rFonts w:ascii="Times New Roman" w:hAnsi="Times New Roman" w:cs="Times New Roman"/>
          <w:sz w:val="28"/>
          <w:szCs w:val="28"/>
        </w:rPr>
        <w:t xml:space="preserve"> o ile posiada:</w:t>
      </w:r>
    </w:p>
    <w:p w14:paraId="27F38726" w14:textId="05E22875" w:rsidR="00A46772" w:rsidRPr="00723AF2" w:rsidRDefault="00A46772" w:rsidP="00723AF2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zgodę walnego zebrania w formie uchwały na jego realizację </w:t>
      </w:r>
      <w:r w:rsidR="004017F7">
        <w:rPr>
          <w:rFonts w:ascii="Times New Roman" w:hAnsi="Times New Roman" w:cs="Times New Roman"/>
          <w:sz w:val="28"/>
          <w:szCs w:val="28"/>
        </w:rPr>
        <w:t xml:space="preserve">które </w:t>
      </w:r>
      <w:r w:rsidRPr="00723AF2">
        <w:rPr>
          <w:rFonts w:ascii="Times New Roman" w:hAnsi="Times New Roman" w:cs="Times New Roman"/>
          <w:sz w:val="28"/>
          <w:szCs w:val="28"/>
        </w:rPr>
        <w:t>wraz z wnioskiem</w:t>
      </w:r>
      <w:r w:rsidR="005C6731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Pr="00723AF2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723AF2">
        <w:rPr>
          <w:rFonts w:ascii="Times New Roman" w:hAnsi="Times New Roman" w:cs="Times New Roman"/>
          <w:sz w:val="28"/>
          <w:szCs w:val="28"/>
        </w:rPr>
        <w:t>wz</w:t>
      </w:r>
      <w:proofErr w:type="spellEnd"/>
      <w:r w:rsidRPr="00723AF2">
        <w:rPr>
          <w:rFonts w:ascii="Times New Roman" w:hAnsi="Times New Roman" w:cs="Times New Roman"/>
          <w:sz w:val="28"/>
          <w:szCs w:val="28"/>
        </w:rPr>
        <w:t xml:space="preserve"> przesłał  do OZ PZD,</w:t>
      </w:r>
    </w:p>
    <w:p w14:paraId="30A4883B" w14:textId="355BD49B" w:rsidR="00A46772" w:rsidRPr="00723AF2" w:rsidRDefault="00A46772" w:rsidP="00723AF2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- wymagane zgłoszenia/ pozwolenia wynikające z prawa powszechnie obowiązującego oraz podjął działania wynikające z obowiązujących w PZD procedur</w:t>
      </w:r>
      <w:r w:rsidR="004017F7">
        <w:rPr>
          <w:rFonts w:ascii="Times New Roman" w:hAnsi="Times New Roman" w:cs="Times New Roman"/>
          <w:sz w:val="28"/>
          <w:szCs w:val="28"/>
        </w:rPr>
        <w:t>,</w:t>
      </w:r>
    </w:p>
    <w:p w14:paraId="5442882A" w14:textId="0F808DDA" w:rsidR="00A46772" w:rsidRPr="00723AF2" w:rsidRDefault="00A46772" w:rsidP="00723AF2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- zgodę OZ PZD na działania przekraczające zwykły zarząd dla każdego zadania o wartości przekraczającej 15 tysięcy złotych,</w:t>
      </w:r>
    </w:p>
    <w:p w14:paraId="176E9C29" w14:textId="1EF813A7" w:rsidR="00A46772" w:rsidRDefault="00A46772" w:rsidP="00723AF2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- pełne zabezpieczenie finansowe na realizacje zadania</w:t>
      </w:r>
      <w:r w:rsidR="004017F7">
        <w:rPr>
          <w:rFonts w:ascii="Times New Roman" w:hAnsi="Times New Roman" w:cs="Times New Roman"/>
          <w:sz w:val="28"/>
          <w:szCs w:val="28"/>
        </w:rPr>
        <w:t>.</w:t>
      </w:r>
    </w:p>
    <w:p w14:paraId="1EB196F7" w14:textId="409FE0DC" w:rsidR="0061511D" w:rsidRPr="00723AF2" w:rsidRDefault="0061511D" w:rsidP="00723AF2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Zgodnie z uchwałą nr 300/2015 Krajowego Zarządu PZD z dnia 24 listopada 2015 (tekst jednolity w uwzględnieniem zmiany z listopada 2019 r.) każde zawarcie umowy dotyczącej remontu lub innej inwestycji w ROD o wartości przekraczającej </w:t>
      </w:r>
      <w:r w:rsidR="00FD7DAB">
        <w:rPr>
          <w:rFonts w:ascii="Times New Roman" w:hAnsi="Times New Roman" w:cs="Times New Roman"/>
          <w:sz w:val="28"/>
          <w:szCs w:val="28"/>
        </w:rPr>
        <w:t>15.000</w:t>
      </w:r>
      <w:r w:rsidR="004017F7">
        <w:rPr>
          <w:rFonts w:ascii="Times New Roman" w:hAnsi="Times New Roman" w:cs="Times New Roman"/>
          <w:sz w:val="28"/>
          <w:szCs w:val="28"/>
        </w:rPr>
        <w:t>,00</w:t>
      </w:r>
      <w:r w:rsidR="00FD7DAB">
        <w:rPr>
          <w:rFonts w:ascii="Times New Roman" w:hAnsi="Times New Roman" w:cs="Times New Roman"/>
          <w:sz w:val="28"/>
          <w:szCs w:val="28"/>
        </w:rPr>
        <w:t xml:space="preserve"> zł jest działaniem przekraczającym zakres zwykłego zarządu i wymaga uzyskania zgody  okręgowego zarządu ROD</w:t>
      </w:r>
      <w:r w:rsidR="004017F7">
        <w:rPr>
          <w:rFonts w:ascii="Times New Roman" w:hAnsi="Times New Roman" w:cs="Times New Roman"/>
          <w:sz w:val="28"/>
          <w:szCs w:val="28"/>
        </w:rPr>
        <w:t>. Następuje to na wniosek zarządu ROD.</w:t>
      </w:r>
    </w:p>
    <w:p w14:paraId="1CE288F1" w14:textId="75F25F15" w:rsidR="00DC1D88" w:rsidRPr="00723AF2" w:rsidRDefault="00A46772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Należy pamiętać</w:t>
      </w:r>
      <w:r w:rsidR="00B537E3" w:rsidRPr="00723AF2">
        <w:rPr>
          <w:rFonts w:ascii="Times New Roman" w:hAnsi="Times New Roman" w:cs="Times New Roman"/>
          <w:sz w:val="28"/>
          <w:szCs w:val="28"/>
        </w:rPr>
        <w:t>,</w:t>
      </w:r>
      <w:r w:rsidRPr="00723AF2">
        <w:rPr>
          <w:rFonts w:ascii="Times New Roman" w:hAnsi="Times New Roman" w:cs="Times New Roman"/>
          <w:sz w:val="28"/>
          <w:szCs w:val="28"/>
        </w:rPr>
        <w:t xml:space="preserve"> że w ramach przygotowań do realizacji zadania inwestycyjnego lub remontowego, dla którego wymagane jest pozwolenie na budowę</w:t>
      </w:r>
      <w:r w:rsidR="00B537E3" w:rsidRPr="00723AF2">
        <w:rPr>
          <w:rFonts w:ascii="Times New Roman" w:hAnsi="Times New Roman" w:cs="Times New Roman"/>
          <w:sz w:val="28"/>
          <w:szCs w:val="28"/>
        </w:rPr>
        <w:t xml:space="preserve">, na terenach nie objętych miejscowymi planami zagospodarowania przestrzennego (tzw. </w:t>
      </w:r>
      <w:proofErr w:type="spellStart"/>
      <w:r w:rsidR="00B537E3" w:rsidRPr="00723AF2">
        <w:rPr>
          <w:rFonts w:ascii="Times New Roman" w:hAnsi="Times New Roman" w:cs="Times New Roman"/>
          <w:sz w:val="28"/>
          <w:szCs w:val="28"/>
        </w:rPr>
        <w:t>mpzp</w:t>
      </w:r>
      <w:proofErr w:type="spellEnd"/>
      <w:r w:rsidR="00B537E3" w:rsidRPr="00723AF2">
        <w:rPr>
          <w:rFonts w:ascii="Times New Roman" w:hAnsi="Times New Roman" w:cs="Times New Roman"/>
          <w:sz w:val="28"/>
          <w:szCs w:val="28"/>
        </w:rPr>
        <w:t xml:space="preserve">), należy uzyskać decyzję o warunkach zabudowy. Wystąpienie z wnioskiem o uzyskanie tej decyzji do </w:t>
      </w:r>
      <w:r w:rsidR="00B537E3" w:rsidRPr="00723AF2">
        <w:rPr>
          <w:rFonts w:ascii="Times New Roman" w:hAnsi="Times New Roman" w:cs="Times New Roman"/>
          <w:sz w:val="28"/>
          <w:szCs w:val="28"/>
        </w:rPr>
        <w:lastRenderedPageBreak/>
        <w:t xml:space="preserve">lokalnego urzędu gminy/ miasta/ dzielnicy jest obowiązkiem Inwestora czyli właściwego Zarządu ROD. </w:t>
      </w:r>
    </w:p>
    <w:p w14:paraId="107BBC45" w14:textId="48FC0516" w:rsidR="00B537E3" w:rsidRPr="00723AF2" w:rsidRDefault="00E115D8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Aby uzyskać decyzję o pozwoleniu na budowę należy do odpowiedniego organu administracji złożyć wniosek wraz z wymaganymi załącznikami, m.in. dokumentacją projektową (3 egzemplarze papierowe lub drogą elektroniczną) zgodnie z art. 33</w:t>
      </w:r>
      <w:r w:rsidR="00A43C8E" w:rsidRPr="00723AF2">
        <w:rPr>
          <w:rFonts w:ascii="Times New Roman" w:hAnsi="Times New Roman" w:cs="Times New Roman"/>
          <w:sz w:val="28"/>
          <w:szCs w:val="28"/>
        </w:rPr>
        <w:t xml:space="preserve"> ust. 2</w:t>
      </w:r>
      <w:r w:rsidRPr="00723AF2">
        <w:rPr>
          <w:rFonts w:ascii="Times New Roman" w:hAnsi="Times New Roman" w:cs="Times New Roman"/>
          <w:sz w:val="28"/>
          <w:szCs w:val="28"/>
        </w:rPr>
        <w:t xml:space="preserve"> ustawy Prawo budowlane</w:t>
      </w:r>
      <w:r w:rsidR="0098080F" w:rsidRPr="00723AF2">
        <w:rPr>
          <w:rFonts w:ascii="Times New Roman" w:hAnsi="Times New Roman" w:cs="Times New Roman"/>
          <w:sz w:val="28"/>
          <w:szCs w:val="28"/>
        </w:rPr>
        <w:t xml:space="preserve">. Decyzję o pozwoleniu na budowę </w:t>
      </w:r>
      <w:r w:rsidR="0098080F" w:rsidRPr="00723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wydaje </w:t>
      </w:r>
      <w:r w:rsidR="005212C3" w:rsidRPr="00723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(poprzez upoważnione organy administracji architektoniczno-budowlanej) </w:t>
      </w:r>
      <w:r w:rsidR="0098080F" w:rsidRPr="00723AF2">
        <w:rPr>
          <w:rFonts w:ascii="Times New Roman" w:hAnsi="Times New Roman" w:cs="Times New Roman"/>
          <w:color w:val="000000" w:themeColor="text1"/>
          <w:sz w:val="28"/>
          <w:szCs w:val="28"/>
        </w:rPr>
        <w:t>Starosta</w:t>
      </w:r>
      <w:r w:rsidR="009D56AA" w:rsidRPr="00723A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80F" w:rsidRPr="00723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w miastach na prawach powiatu Prezydent </w:t>
      </w:r>
      <w:r w:rsidR="00B25DE9" w:rsidRPr="00723AF2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98080F" w:rsidRPr="00723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iasta. </w:t>
      </w:r>
      <w:r w:rsidR="000A2E49" w:rsidRPr="00723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AFC" w:rsidRPr="00723AF2">
        <w:rPr>
          <w:rFonts w:ascii="Times New Roman" w:hAnsi="Times New Roman" w:cs="Times New Roman"/>
          <w:color w:val="000000" w:themeColor="text1"/>
          <w:sz w:val="28"/>
          <w:szCs w:val="28"/>
        </w:rPr>
        <w:t>Załączona do wniosku dokumentacja musi być sporządzona przez uprawnionego projektanta.</w:t>
      </w:r>
    </w:p>
    <w:p w14:paraId="46C0BB87" w14:textId="77777777" w:rsidR="0009072D" w:rsidRDefault="00747C5A" w:rsidP="0009072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Realizację zadania inwestycyjnego lub remontowego  rozpoczyna się od prac przygotowawczych, których zakres </w:t>
      </w:r>
      <w:r w:rsidR="00E23320" w:rsidRPr="00723AF2">
        <w:rPr>
          <w:rFonts w:ascii="Times New Roman" w:hAnsi="Times New Roman" w:cs="Times New Roman"/>
          <w:sz w:val="28"/>
          <w:szCs w:val="28"/>
        </w:rPr>
        <w:t xml:space="preserve">określa art. 41 ustawy Prawo budowlane. </w:t>
      </w:r>
      <w:r w:rsidR="0009072D">
        <w:rPr>
          <w:rFonts w:ascii="Times New Roman" w:hAnsi="Times New Roman" w:cs="Times New Roman"/>
          <w:sz w:val="28"/>
          <w:szCs w:val="28"/>
        </w:rPr>
        <w:t>Pracami przygotowawczymi mogą być:</w:t>
      </w:r>
    </w:p>
    <w:p w14:paraId="24E3D7FE" w14:textId="77777777" w:rsidR="0009072D" w:rsidRDefault="0009072D" w:rsidP="0009072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</w:t>
      </w:r>
      <w:r w:rsidRPr="0009072D">
        <w:rPr>
          <w:rFonts w:ascii="Times New Roman" w:hAnsi="Times New Roman" w:cs="Times New Roman"/>
          <w:sz w:val="28"/>
          <w:szCs w:val="28"/>
        </w:rPr>
        <w:t>ytyczenie geodezyjne obiektów w terenie;</w:t>
      </w:r>
    </w:p>
    <w:p w14:paraId="681A6951" w14:textId="1E0B1C51" w:rsidR="0009072D" w:rsidRPr="0009072D" w:rsidRDefault="0009072D" w:rsidP="0009072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72D">
        <w:rPr>
          <w:rFonts w:ascii="Times New Roman" w:hAnsi="Times New Roman" w:cs="Times New Roman"/>
          <w:sz w:val="28"/>
          <w:szCs w:val="28"/>
        </w:rPr>
        <w:t>wykonanie niwelacji terenu;</w:t>
      </w:r>
    </w:p>
    <w:p w14:paraId="58473EBD" w14:textId="635D395C" w:rsidR="0009072D" w:rsidRPr="0009072D" w:rsidRDefault="0009072D" w:rsidP="0009072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</w:t>
      </w:r>
      <w:r w:rsidRPr="0009072D">
        <w:rPr>
          <w:rFonts w:ascii="Times New Roman" w:hAnsi="Times New Roman" w:cs="Times New Roman"/>
          <w:sz w:val="28"/>
          <w:szCs w:val="28"/>
        </w:rPr>
        <w:t>agospodarowanie terenu budowy wraz z budową tymczasowych obiektów;</w:t>
      </w:r>
    </w:p>
    <w:p w14:paraId="4345A5ED" w14:textId="77777777" w:rsidR="0009072D" w:rsidRDefault="0009072D" w:rsidP="0009072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072D">
        <w:rPr>
          <w:rFonts w:ascii="Times New Roman" w:hAnsi="Times New Roman" w:cs="Times New Roman"/>
          <w:sz w:val="28"/>
          <w:szCs w:val="28"/>
        </w:rPr>
        <w:t>wykonanie przyłączy do sieci infrastruktury technicznej na potrzeby budowy.</w:t>
      </w:r>
    </w:p>
    <w:p w14:paraId="3928659D" w14:textId="4253FEBD" w:rsidR="00747C5A" w:rsidRPr="007851DC" w:rsidRDefault="007851DC" w:rsidP="007851D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pamiętać że p</w:t>
      </w:r>
      <w:r w:rsidR="0009072D" w:rsidRPr="0009072D">
        <w:rPr>
          <w:rFonts w:ascii="Times New Roman" w:hAnsi="Times New Roman" w:cs="Times New Roman"/>
          <w:sz w:val="28"/>
          <w:szCs w:val="28"/>
        </w:rPr>
        <w:t>race przygotowawcze mogą być wykonywane tylko na terenie objętym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72D" w:rsidRPr="007851DC">
        <w:rPr>
          <w:rFonts w:ascii="Times New Roman" w:hAnsi="Times New Roman" w:cs="Times New Roman"/>
          <w:sz w:val="28"/>
          <w:szCs w:val="28"/>
        </w:rPr>
        <w:t>pozwoleniem na budowę lub zgłoszeniem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815BF2" w14:textId="721C73A7" w:rsidR="00E533A8" w:rsidRPr="00723AF2" w:rsidRDefault="007E661D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Aby</w:t>
      </w:r>
      <w:r w:rsidR="00E533A8" w:rsidRPr="00723AF2">
        <w:rPr>
          <w:rFonts w:ascii="Times New Roman" w:hAnsi="Times New Roman" w:cs="Times New Roman"/>
          <w:sz w:val="28"/>
          <w:szCs w:val="28"/>
        </w:rPr>
        <w:t xml:space="preserve"> móc</w:t>
      </w:r>
      <w:r w:rsidRPr="00723AF2">
        <w:rPr>
          <w:rFonts w:ascii="Times New Roman" w:hAnsi="Times New Roman" w:cs="Times New Roman"/>
          <w:sz w:val="28"/>
          <w:szCs w:val="28"/>
        </w:rPr>
        <w:t xml:space="preserve"> przystąpić do realizacji zadania, dla którego wymagana jest decyzja o pozwoleniu na budowę, Inwestor musi również: </w:t>
      </w:r>
    </w:p>
    <w:p w14:paraId="3C629891" w14:textId="494D288C" w:rsidR="00E533A8" w:rsidRPr="00723AF2" w:rsidRDefault="007E661D" w:rsidP="004B7D4B">
      <w:pPr>
        <w:pStyle w:val="Akapitzlist"/>
        <w:numPr>
          <w:ilvl w:val="0"/>
          <w:numId w:val="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 ustanowić kierownika budowy (lub określonych robót budowlanych) </w:t>
      </w:r>
      <w:r w:rsidR="00E533A8" w:rsidRPr="00723AF2">
        <w:rPr>
          <w:rFonts w:ascii="Times New Roman" w:hAnsi="Times New Roman" w:cs="Times New Roman"/>
          <w:sz w:val="28"/>
          <w:szCs w:val="28"/>
        </w:rPr>
        <w:t>,</w:t>
      </w:r>
    </w:p>
    <w:p w14:paraId="12E96584" w14:textId="23B70723" w:rsidR="00B25DE9" w:rsidRPr="00723AF2" w:rsidRDefault="00B25DE9" w:rsidP="004B7D4B">
      <w:pPr>
        <w:pStyle w:val="Akapitzlist"/>
        <w:numPr>
          <w:ilvl w:val="0"/>
          <w:numId w:val="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ustanowi</w:t>
      </w:r>
      <w:r w:rsidR="000A2E49" w:rsidRPr="00723AF2">
        <w:rPr>
          <w:rFonts w:ascii="Times New Roman" w:hAnsi="Times New Roman" w:cs="Times New Roman"/>
          <w:sz w:val="28"/>
          <w:szCs w:val="28"/>
        </w:rPr>
        <w:t>ć</w:t>
      </w:r>
      <w:r w:rsidRPr="00723AF2">
        <w:rPr>
          <w:rFonts w:ascii="Times New Roman" w:hAnsi="Times New Roman" w:cs="Times New Roman"/>
          <w:sz w:val="28"/>
          <w:szCs w:val="28"/>
        </w:rPr>
        <w:t xml:space="preserve"> inspektora nadzoru inwestorskiego, zgodnie z treścią art. 42 ust.1 pkt 3 lit. a) - d) ustawy Prawo budowlane.</w:t>
      </w:r>
    </w:p>
    <w:p w14:paraId="0A7B0606" w14:textId="6DAA8E22" w:rsidR="00E533A8" w:rsidRPr="00723AF2" w:rsidRDefault="00E533A8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Dopuszcza się </w:t>
      </w:r>
      <w:r w:rsidR="00B25DE9" w:rsidRPr="00723AF2">
        <w:rPr>
          <w:rFonts w:ascii="Times New Roman" w:hAnsi="Times New Roman" w:cs="Times New Roman"/>
          <w:sz w:val="28"/>
          <w:szCs w:val="28"/>
        </w:rPr>
        <w:t>ustanowienie kierownika</w:t>
      </w:r>
      <w:r w:rsidR="00602E1D" w:rsidRPr="00723AF2">
        <w:rPr>
          <w:rFonts w:ascii="Times New Roman" w:hAnsi="Times New Roman" w:cs="Times New Roman"/>
          <w:sz w:val="28"/>
          <w:szCs w:val="28"/>
        </w:rPr>
        <w:t xml:space="preserve"> budowy oraz inspektora</w:t>
      </w:r>
      <w:r w:rsidR="00B25DE9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602E1D" w:rsidRPr="00723AF2">
        <w:rPr>
          <w:rFonts w:ascii="Times New Roman" w:hAnsi="Times New Roman" w:cs="Times New Roman"/>
          <w:sz w:val="28"/>
          <w:szCs w:val="28"/>
        </w:rPr>
        <w:t>nadzoru inwestorskiego dla realizacji</w:t>
      </w:r>
      <w:r w:rsidRPr="00723AF2">
        <w:rPr>
          <w:rFonts w:ascii="Times New Roman" w:hAnsi="Times New Roman" w:cs="Times New Roman"/>
          <w:sz w:val="28"/>
          <w:szCs w:val="28"/>
        </w:rPr>
        <w:t xml:space="preserve"> zada</w:t>
      </w:r>
      <w:r w:rsidR="00C659AC" w:rsidRPr="00723AF2">
        <w:rPr>
          <w:rFonts w:ascii="Times New Roman" w:hAnsi="Times New Roman" w:cs="Times New Roman"/>
          <w:sz w:val="28"/>
          <w:szCs w:val="28"/>
        </w:rPr>
        <w:t>nia</w:t>
      </w:r>
      <w:r w:rsidRPr="00723AF2">
        <w:rPr>
          <w:rFonts w:ascii="Times New Roman" w:hAnsi="Times New Roman" w:cs="Times New Roman"/>
          <w:sz w:val="28"/>
          <w:szCs w:val="28"/>
        </w:rPr>
        <w:t xml:space="preserve"> inwestycyjnego / remontowego</w:t>
      </w:r>
      <w:r w:rsidR="00602E1D" w:rsidRPr="00723AF2">
        <w:rPr>
          <w:rFonts w:ascii="Times New Roman" w:hAnsi="Times New Roman" w:cs="Times New Roman"/>
          <w:sz w:val="28"/>
          <w:szCs w:val="28"/>
        </w:rPr>
        <w:t xml:space="preserve">, które w świetle przepisów nie wymaga uzyskania decyzji o pozwoleniu na </w:t>
      </w:r>
      <w:r w:rsidR="00602E1D" w:rsidRPr="00723AF2">
        <w:rPr>
          <w:rFonts w:ascii="Times New Roman" w:hAnsi="Times New Roman" w:cs="Times New Roman"/>
          <w:sz w:val="28"/>
          <w:szCs w:val="28"/>
        </w:rPr>
        <w:lastRenderedPageBreak/>
        <w:t>budowę, jednak ze względu na swój charakter</w:t>
      </w:r>
      <w:r w:rsidR="00C659AC" w:rsidRPr="00723AF2">
        <w:rPr>
          <w:rFonts w:ascii="Times New Roman" w:hAnsi="Times New Roman" w:cs="Times New Roman"/>
          <w:sz w:val="28"/>
          <w:szCs w:val="28"/>
        </w:rPr>
        <w:t>, technologię wykonania , tzw. roboty zanikowe, wymaga zapewnienia</w:t>
      </w:r>
      <w:r w:rsidR="000A2E49" w:rsidRPr="00723AF2">
        <w:rPr>
          <w:rFonts w:ascii="Times New Roman" w:hAnsi="Times New Roman" w:cs="Times New Roman"/>
          <w:sz w:val="28"/>
          <w:szCs w:val="28"/>
        </w:rPr>
        <w:t xml:space="preserve"> mu</w:t>
      </w:r>
      <w:r w:rsidR="00C659AC" w:rsidRPr="00723AF2">
        <w:rPr>
          <w:rFonts w:ascii="Times New Roman" w:hAnsi="Times New Roman" w:cs="Times New Roman"/>
          <w:sz w:val="28"/>
          <w:szCs w:val="28"/>
        </w:rPr>
        <w:t xml:space="preserve"> należytej staranności </w:t>
      </w:r>
      <w:r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C659AC" w:rsidRPr="00723AF2">
        <w:rPr>
          <w:rFonts w:ascii="Times New Roman" w:hAnsi="Times New Roman" w:cs="Times New Roman"/>
          <w:sz w:val="28"/>
          <w:szCs w:val="28"/>
        </w:rPr>
        <w:t>wykonania</w:t>
      </w:r>
      <w:r w:rsidR="00246B5E" w:rsidRPr="00723AF2">
        <w:rPr>
          <w:rFonts w:ascii="Times New Roman" w:hAnsi="Times New Roman" w:cs="Times New Roman"/>
          <w:sz w:val="28"/>
          <w:szCs w:val="28"/>
        </w:rPr>
        <w:t>,</w:t>
      </w:r>
      <w:r w:rsidR="00C659AC" w:rsidRPr="00723AF2">
        <w:rPr>
          <w:rFonts w:ascii="Times New Roman" w:hAnsi="Times New Roman" w:cs="Times New Roman"/>
          <w:sz w:val="28"/>
          <w:szCs w:val="28"/>
        </w:rPr>
        <w:t xml:space="preserve"> zgodnie ze sztuką budowlaną</w:t>
      </w:r>
      <w:r w:rsidR="000A2E49" w:rsidRPr="00723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0E1A5" w14:textId="6D89E673" w:rsidR="009D56AA" w:rsidRDefault="00E533A8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Aby przystąpić do realizacji zadania, dla którego</w:t>
      </w:r>
      <w:r w:rsidR="009D56AA" w:rsidRPr="00723AF2">
        <w:rPr>
          <w:rFonts w:ascii="Times New Roman" w:hAnsi="Times New Roman" w:cs="Times New Roman"/>
          <w:sz w:val="28"/>
          <w:szCs w:val="28"/>
        </w:rPr>
        <w:t>,</w:t>
      </w:r>
      <w:r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9D56AA" w:rsidRPr="00723AF2">
        <w:rPr>
          <w:rFonts w:ascii="Times New Roman" w:hAnsi="Times New Roman" w:cs="Times New Roman"/>
          <w:sz w:val="28"/>
          <w:szCs w:val="28"/>
        </w:rPr>
        <w:t>zamiast</w:t>
      </w:r>
      <w:r w:rsidRPr="00723AF2">
        <w:rPr>
          <w:rFonts w:ascii="Times New Roman" w:hAnsi="Times New Roman" w:cs="Times New Roman"/>
          <w:sz w:val="28"/>
          <w:szCs w:val="28"/>
        </w:rPr>
        <w:t xml:space="preserve"> decyzj</w:t>
      </w:r>
      <w:r w:rsidR="009D56AA" w:rsidRPr="00723AF2">
        <w:rPr>
          <w:rFonts w:ascii="Times New Roman" w:hAnsi="Times New Roman" w:cs="Times New Roman"/>
          <w:sz w:val="28"/>
          <w:szCs w:val="28"/>
        </w:rPr>
        <w:t>i</w:t>
      </w:r>
      <w:r w:rsidRPr="00723AF2">
        <w:rPr>
          <w:rFonts w:ascii="Times New Roman" w:hAnsi="Times New Roman" w:cs="Times New Roman"/>
          <w:sz w:val="28"/>
          <w:szCs w:val="28"/>
        </w:rPr>
        <w:t xml:space="preserve"> o pozwoleniu na budowę</w:t>
      </w:r>
      <w:r w:rsidR="009D56AA" w:rsidRPr="00723AF2">
        <w:rPr>
          <w:rFonts w:ascii="Times New Roman" w:hAnsi="Times New Roman" w:cs="Times New Roman"/>
          <w:sz w:val="28"/>
          <w:szCs w:val="28"/>
        </w:rPr>
        <w:t xml:space="preserve">, </w:t>
      </w:r>
      <w:r w:rsidR="00C659AC" w:rsidRPr="00723AF2">
        <w:rPr>
          <w:rFonts w:ascii="Times New Roman" w:hAnsi="Times New Roman" w:cs="Times New Roman"/>
          <w:sz w:val="28"/>
          <w:szCs w:val="28"/>
        </w:rPr>
        <w:t xml:space="preserve">konieczne jest </w:t>
      </w:r>
      <w:r w:rsidR="009D56AA" w:rsidRPr="00723AF2">
        <w:rPr>
          <w:rFonts w:ascii="Times New Roman" w:hAnsi="Times New Roman" w:cs="Times New Roman"/>
          <w:sz w:val="28"/>
          <w:szCs w:val="28"/>
        </w:rPr>
        <w:t>zgłoszenie (zgodnie z art. 30 ustawy Prawo budowlane)</w:t>
      </w:r>
      <w:r w:rsidR="00246B5E" w:rsidRPr="00723AF2">
        <w:rPr>
          <w:rFonts w:ascii="Times New Roman" w:hAnsi="Times New Roman" w:cs="Times New Roman"/>
          <w:sz w:val="28"/>
          <w:szCs w:val="28"/>
        </w:rPr>
        <w:t>, Inwestor ma obowiązek takie zadanie zgłosić właściwemu organowi administracji architektoniczno-budowlanej za pomocą odpowiedniego formularza</w:t>
      </w:r>
      <w:r w:rsidR="00031183" w:rsidRPr="00723AF2">
        <w:rPr>
          <w:rFonts w:ascii="Times New Roman" w:hAnsi="Times New Roman" w:cs="Times New Roman"/>
          <w:sz w:val="28"/>
          <w:szCs w:val="28"/>
        </w:rPr>
        <w:t xml:space="preserve">. </w:t>
      </w:r>
      <w:r w:rsidR="00FB7E36" w:rsidRPr="00723AF2">
        <w:rPr>
          <w:rFonts w:ascii="Times New Roman" w:hAnsi="Times New Roman" w:cs="Times New Roman"/>
          <w:sz w:val="28"/>
          <w:szCs w:val="28"/>
        </w:rPr>
        <w:t>Listę załączników do zgłoszenia określa art. 30 ust 2a</w:t>
      </w:r>
      <w:r w:rsidR="002E6D56" w:rsidRPr="00723AF2">
        <w:rPr>
          <w:rFonts w:ascii="Times New Roman" w:hAnsi="Times New Roman" w:cs="Times New Roman"/>
          <w:sz w:val="28"/>
          <w:szCs w:val="28"/>
        </w:rPr>
        <w:t xml:space="preserve">. </w:t>
      </w:r>
      <w:r w:rsidR="00210F39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031183" w:rsidRPr="00723AF2">
        <w:rPr>
          <w:rFonts w:ascii="Times New Roman" w:hAnsi="Times New Roman" w:cs="Times New Roman"/>
          <w:sz w:val="28"/>
          <w:szCs w:val="28"/>
        </w:rPr>
        <w:t>Organ może,</w:t>
      </w:r>
      <w:r w:rsidR="00515787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031183" w:rsidRPr="00723AF2">
        <w:rPr>
          <w:rFonts w:ascii="Times New Roman" w:hAnsi="Times New Roman" w:cs="Times New Roman"/>
          <w:sz w:val="28"/>
          <w:szCs w:val="28"/>
        </w:rPr>
        <w:t xml:space="preserve"> w ciągu 21 dni od daty doręczenia zgłoszenia, wnieść </w:t>
      </w:r>
      <w:r w:rsidR="009D56AA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031183" w:rsidRPr="00723AF2">
        <w:rPr>
          <w:rFonts w:ascii="Times New Roman" w:hAnsi="Times New Roman" w:cs="Times New Roman"/>
          <w:sz w:val="28"/>
          <w:szCs w:val="28"/>
        </w:rPr>
        <w:t>sprzeciw, w formie decyzji. Do realizacji zadania można przystąpić jeżeli organ nie wniósł sprzeciwu w terminie</w:t>
      </w:r>
      <w:r w:rsidR="007851DC">
        <w:rPr>
          <w:rFonts w:ascii="Times New Roman" w:hAnsi="Times New Roman" w:cs="Times New Roman"/>
          <w:sz w:val="28"/>
          <w:szCs w:val="28"/>
        </w:rPr>
        <w:t xml:space="preserve"> (tzw. milcząca zgoda)</w:t>
      </w:r>
      <w:r w:rsidR="00515787" w:rsidRPr="00723AF2">
        <w:rPr>
          <w:rFonts w:ascii="Times New Roman" w:hAnsi="Times New Roman" w:cs="Times New Roman"/>
          <w:sz w:val="28"/>
          <w:szCs w:val="28"/>
        </w:rPr>
        <w:t xml:space="preserve"> ale nie później niż 3 lata od daty rozpoczęcia realizacji zadania wpisanej w formularzu zgłoszenia</w:t>
      </w:r>
      <w:r w:rsidR="005212C3" w:rsidRPr="00723AF2">
        <w:rPr>
          <w:rFonts w:ascii="Times New Roman" w:hAnsi="Times New Roman" w:cs="Times New Roman"/>
          <w:sz w:val="28"/>
          <w:szCs w:val="28"/>
        </w:rPr>
        <w:t>.</w:t>
      </w:r>
      <w:r w:rsidR="00515787" w:rsidRPr="00723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90720" w14:textId="290313E1" w:rsidR="00817E2E" w:rsidRDefault="00AC196F" w:rsidP="00AC19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art. 29 ust. 2 ustawy Prawo budowlane n</w:t>
      </w:r>
      <w:r w:rsidRPr="00AC196F">
        <w:rPr>
          <w:rFonts w:ascii="Times New Roman" w:hAnsi="Times New Roman" w:cs="Times New Roman"/>
          <w:sz w:val="28"/>
          <w:szCs w:val="28"/>
        </w:rPr>
        <w:t>ie wymaga decyzji o pozwoleniu na budowę</w:t>
      </w:r>
      <w:r>
        <w:rPr>
          <w:rFonts w:ascii="Times New Roman" w:hAnsi="Times New Roman" w:cs="Times New Roman"/>
          <w:sz w:val="28"/>
          <w:szCs w:val="28"/>
        </w:rPr>
        <w:t xml:space="preserve"> ani</w:t>
      </w:r>
      <w:r w:rsidRPr="00AC196F">
        <w:rPr>
          <w:rFonts w:ascii="Times New Roman" w:hAnsi="Times New Roman" w:cs="Times New Roman"/>
          <w:sz w:val="28"/>
          <w:szCs w:val="28"/>
        </w:rPr>
        <w:t xml:space="preserve"> zgłoszenia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EA">
        <w:rPr>
          <w:rFonts w:ascii="Times New Roman" w:hAnsi="Times New Roman" w:cs="Times New Roman"/>
          <w:sz w:val="28"/>
          <w:szCs w:val="28"/>
        </w:rPr>
        <w:t>budowa</w:t>
      </w:r>
      <w:r w:rsidR="00CD0CEA" w:rsidRPr="00CD0CEA">
        <w:rPr>
          <w:rFonts w:ascii="Times New Roman" w:hAnsi="Times New Roman" w:cs="Times New Roman"/>
          <w:sz w:val="28"/>
          <w:szCs w:val="28"/>
        </w:rPr>
        <w:t xml:space="preserve"> i wykonywanie robót budowlanych</w:t>
      </w:r>
      <w:r>
        <w:rPr>
          <w:rFonts w:ascii="Times New Roman" w:hAnsi="Times New Roman" w:cs="Times New Roman"/>
          <w:sz w:val="28"/>
          <w:szCs w:val="28"/>
        </w:rPr>
        <w:t xml:space="preserve"> m.in.</w:t>
      </w:r>
      <w:r w:rsidR="00CD0CEA">
        <w:rPr>
          <w:rFonts w:ascii="Times New Roman" w:hAnsi="Times New Roman" w:cs="Times New Roman"/>
          <w:sz w:val="28"/>
          <w:szCs w:val="28"/>
        </w:rPr>
        <w:t xml:space="preserve"> takich jak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519602D3" w14:textId="3B4C5601" w:rsidR="00AC196F" w:rsidRDefault="00DF55D8" w:rsidP="00DF55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D8">
        <w:rPr>
          <w:rFonts w:ascii="Times New Roman" w:hAnsi="Times New Roman" w:cs="Times New Roman"/>
          <w:sz w:val="28"/>
          <w:szCs w:val="28"/>
        </w:rPr>
        <w:t>wolno stojących altan o powierzchni zabudowy do 35 m2, przy czym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5D8">
        <w:rPr>
          <w:rFonts w:ascii="Times New Roman" w:hAnsi="Times New Roman" w:cs="Times New Roman"/>
          <w:sz w:val="28"/>
          <w:szCs w:val="28"/>
        </w:rPr>
        <w:t>łączna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5D8">
        <w:rPr>
          <w:rFonts w:ascii="Times New Roman" w:hAnsi="Times New Roman" w:cs="Times New Roman"/>
          <w:sz w:val="28"/>
          <w:szCs w:val="28"/>
        </w:rPr>
        <w:t>liczba tych obiektów na działce nie może przekraczać dwóch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5D8">
        <w:rPr>
          <w:rFonts w:ascii="Times New Roman" w:hAnsi="Times New Roman" w:cs="Times New Roman"/>
          <w:sz w:val="28"/>
          <w:szCs w:val="28"/>
        </w:rPr>
        <w:t>każde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5D8">
        <w:rPr>
          <w:rFonts w:ascii="Times New Roman" w:hAnsi="Times New Roman" w:cs="Times New Roman"/>
          <w:sz w:val="28"/>
          <w:szCs w:val="28"/>
        </w:rPr>
        <w:t>500 m2 powierzchni działki;</w:t>
      </w:r>
    </w:p>
    <w:p w14:paraId="26E5044E" w14:textId="5082392E" w:rsidR="00DF55D8" w:rsidRDefault="00DF55D8" w:rsidP="00DF55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D8">
        <w:rPr>
          <w:rFonts w:ascii="Times New Roman" w:hAnsi="Times New Roman" w:cs="Times New Roman"/>
          <w:sz w:val="28"/>
          <w:szCs w:val="28"/>
        </w:rPr>
        <w:t>altan działkowych i obiektów gospodarczych, o których mowa w ustawie z dnia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5D8">
        <w:rPr>
          <w:rFonts w:ascii="Times New Roman" w:hAnsi="Times New Roman" w:cs="Times New Roman"/>
          <w:sz w:val="28"/>
          <w:szCs w:val="28"/>
        </w:rPr>
        <w:t>13 grudnia 2013 r. o rodzinnych ogrodach działkowych</w:t>
      </w:r>
      <w:r w:rsidR="004017F7">
        <w:rPr>
          <w:rFonts w:ascii="Times New Roman" w:hAnsi="Times New Roman" w:cs="Times New Roman"/>
          <w:sz w:val="28"/>
          <w:szCs w:val="28"/>
        </w:rPr>
        <w:t>;</w:t>
      </w:r>
    </w:p>
    <w:p w14:paraId="42DB6F4E" w14:textId="40EF6E02" w:rsidR="00DF55D8" w:rsidRDefault="00DF55D8" w:rsidP="00DF55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D8">
        <w:rPr>
          <w:rFonts w:ascii="Times New Roman" w:hAnsi="Times New Roman" w:cs="Times New Roman"/>
          <w:sz w:val="28"/>
          <w:szCs w:val="28"/>
        </w:rPr>
        <w:t>przydomowych basenów i oczek wodnych o powierzchni do 50 m2</w:t>
      </w:r>
    </w:p>
    <w:p w14:paraId="251B4C8A" w14:textId="2ED86AB6" w:rsidR="00DF55D8" w:rsidRDefault="00DF55D8" w:rsidP="00DF55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D8">
        <w:rPr>
          <w:rFonts w:ascii="Times New Roman" w:hAnsi="Times New Roman" w:cs="Times New Roman"/>
          <w:sz w:val="28"/>
          <w:szCs w:val="28"/>
        </w:rPr>
        <w:t>pochylni przeznaczonych dla osób niepełnosprawnych</w:t>
      </w:r>
      <w:r w:rsidR="004017F7">
        <w:rPr>
          <w:rFonts w:ascii="Times New Roman" w:hAnsi="Times New Roman" w:cs="Times New Roman"/>
          <w:sz w:val="28"/>
          <w:szCs w:val="28"/>
        </w:rPr>
        <w:t>;</w:t>
      </w:r>
    </w:p>
    <w:p w14:paraId="70B79AD8" w14:textId="3F828928" w:rsidR="00DF55D8" w:rsidRDefault="00DF55D8" w:rsidP="00DF55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D8">
        <w:rPr>
          <w:rFonts w:ascii="Times New Roman" w:hAnsi="Times New Roman" w:cs="Times New Roman"/>
          <w:sz w:val="28"/>
          <w:szCs w:val="28"/>
        </w:rPr>
        <w:t>obiektów małej architektury, z wyjątkiem obiektów małej architektury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5D8">
        <w:rPr>
          <w:rFonts w:ascii="Times New Roman" w:hAnsi="Times New Roman" w:cs="Times New Roman"/>
          <w:sz w:val="28"/>
          <w:szCs w:val="28"/>
        </w:rPr>
        <w:t>w miejscach publicznych</w:t>
      </w:r>
      <w:r w:rsidR="004017F7">
        <w:rPr>
          <w:rFonts w:ascii="Times New Roman" w:hAnsi="Times New Roman" w:cs="Times New Roman"/>
          <w:sz w:val="28"/>
          <w:szCs w:val="28"/>
        </w:rPr>
        <w:t>;</w:t>
      </w:r>
    </w:p>
    <w:p w14:paraId="507832FB" w14:textId="68E30BB4" w:rsidR="00DF55D8" w:rsidRDefault="00DF55D8" w:rsidP="00DF55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D8">
        <w:rPr>
          <w:rFonts w:ascii="Times New Roman" w:hAnsi="Times New Roman" w:cs="Times New Roman"/>
          <w:sz w:val="28"/>
          <w:szCs w:val="28"/>
        </w:rPr>
        <w:t>ogrodzeń o wysokości nieprzekraczającej 2,20 m;</w:t>
      </w:r>
    </w:p>
    <w:p w14:paraId="4FF1F658" w14:textId="0DD4907C" w:rsidR="00CD0CEA" w:rsidRDefault="00CD0CEA" w:rsidP="00DF55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przebudowie lub remoncie urządzeń  budowlanych</w:t>
      </w:r>
      <w:r w:rsidR="004017F7">
        <w:rPr>
          <w:rFonts w:ascii="Times New Roman" w:hAnsi="Times New Roman" w:cs="Times New Roman"/>
          <w:sz w:val="28"/>
          <w:szCs w:val="28"/>
        </w:rPr>
        <w:t>;</w:t>
      </w:r>
    </w:p>
    <w:p w14:paraId="308E9C30" w14:textId="2EB7AD6E" w:rsidR="00CD0CEA" w:rsidRDefault="00CD0CEA" w:rsidP="00DF55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instalowaniu </w:t>
      </w:r>
      <w:r w:rsidRPr="00CD0CEA">
        <w:rPr>
          <w:rFonts w:ascii="Times New Roman" w:hAnsi="Times New Roman" w:cs="Times New Roman"/>
          <w:sz w:val="28"/>
          <w:szCs w:val="28"/>
        </w:rPr>
        <w:t>wewnątrz i na zewnątrz użytkowanego budynku instalacji, z wyłączeniem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EA">
        <w:rPr>
          <w:rFonts w:ascii="Times New Roman" w:hAnsi="Times New Roman" w:cs="Times New Roman"/>
          <w:sz w:val="28"/>
          <w:szCs w:val="28"/>
        </w:rPr>
        <w:t>instalacji gazowych</w:t>
      </w:r>
      <w:r w:rsidR="004017F7">
        <w:rPr>
          <w:rFonts w:ascii="Times New Roman" w:hAnsi="Times New Roman" w:cs="Times New Roman"/>
          <w:sz w:val="28"/>
          <w:szCs w:val="28"/>
        </w:rPr>
        <w:t>.</w:t>
      </w:r>
    </w:p>
    <w:p w14:paraId="3DCAC938" w14:textId="535C84A1" w:rsidR="00DF55D8" w:rsidRPr="00DF55D8" w:rsidRDefault="00DF55D8" w:rsidP="00DF55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Po dopełnieniu wszystkich formalności i uzyskaniu wszystkich administracyjnych zgód można przystąpić do wyboru Wykonawcy zadania inwestycyjnego / remontowego. Wybór dalszej ścieżki postępowania zależy od wartości zadania, które powinno być określone  w kosztorysie inwestorskim wykonanym na etapie wniosku na Walne Zebranie oraz wyboru systemu realizacji zadania. Wyróżnia się trzy systemy: gospodarczy, zlecony lub mieszany. To również powinno być ustalone na etapie wniosku i zapisane w uchwale Walnego Zebrania dotyczącego realizacji zadania.</w:t>
      </w:r>
      <w:r w:rsidR="00925774">
        <w:rPr>
          <w:rFonts w:ascii="Times New Roman" w:hAnsi="Times New Roman" w:cs="Times New Roman"/>
          <w:sz w:val="28"/>
          <w:szCs w:val="28"/>
        </w:rPr>
        <w:t xml:space="preserve"> Kosztorys inwestorski</w:t>
      </w:r>
      <w:r w:rsidR="008F2DD0">
        <w:rPr>
          <w:rFonts w:ascii="Times New Roman" w:hAnsi="Times New Roman" w:cs="Times New Roman"/>
          <w:sz w:val="28"/>
          <w:szCs w:val="28"/>
        </w:rPr>
        <w:t>,</w:t>
      </w:r>
      <w:r w:rsidR="00925774">
        <w:rPr>
          <w:rFonts w:ascii="Times New Roman" w:hAnsi="Times New Roman" w:cs="Times New Roman"/>
          <w:sz w:val="28"/>
          <w:szCs w:val="28"/>
        </w:rPr>
        <w:t xml:space="preserve"> na podstawie którego określona jest wartość zadania</w:t>
      </w:r>
      <w:r w:rsidR="008F2DD0">
        <w:rPr>
          <w:rFonts w:ascii="Times New Roman" w:hAnsi="Times New Roman" w:cs="Times New Roman"/>
          <w:sz w:val="28"/>
          <w:szCs w:val="28"/>
        </w:rPr>
        <w:t>,</w:t>
      </w:r>
      <w:r w:rsidR="00925774">
        <w:rPr>
          <w:rFonts w:ascii="Times New Roman" w:hAnsi="Times New Roman" w:cs="Times New Roman"/>
          <w:sz w:val="28"/>
          <w:szCs w:val="28"/>
        </w:rPr>
        <w:t xml:space="preserve"> powinien </w:t>
      </w:r>
      <w:r w:rsidR="008F2DD0">
        <w:rPr>
          <w:rFonts w:ascii="Times New Roman" w:hAnsi="Times New Roman" w:cs="Times New Roman"/>
          <w:sz w:val="28"/>
          <w:szCs w:val="28"/>
        </w:rPr>
        <w:t xml:space="preserve">mieć datę (oraz określony kwartał do którego odnoszą się przyjęte do wyceny koszty) oraz </w:t>
      </w:r>
      <w:r w:rsidR="00925774">
        <w:rPr>
          <w:rFonts w:ascii="Times New Roman" w:hAnsi="Times New Roman" w:cs="Times New Roman"/>
          <w:sz w:val="28"/>
          <w:szCs w:val="28"/>
        </w:rPr>
        <w:t>być podpisany imieniem i nazwiskiem autora</w:t>
      </w:r>
      <w:r w:rsidR="008F2DD0">
        <w:rPr>
          <w:rFonts w:ascii="Times New Roman" w:hAnsi="Times New Roman" w:cs="Times New Roman"/>
          <w:sz w:val="28"/>
          <w:szCs w:val="28"/>
        </w:rPr>
        <w:t>.</w:t>
      </w:r>
      <w:r w:rsidR="009257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3F0C6" w14:textId="10E9386E" w:rsidR="000E6234" w:rsidRDefault="005212C3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Wykonawcę z</w:t>
      </w:r>
      <w:r w:rsidR="00A15F39" w:rsidRPr="00723AF2">
        <w:rPr>
          <w:rFonts w:ascii="Times New Roman" w:hAnsi="Times New Roman" w:cs="Times New Roman"/>
          <w:sz w:val="28"/>
          <w:szCs w:val="28"/>
        </w:rPr>
        <w:t>adani</w:t>
      </w:r>
      <w:r w:rsidRPr="00723AF2">
        <w:rPr>
          <w:rFonts w:ascii="Times New Roman" w:hAnsi="Times New Roman" w:cs="Times New Roman"/>
          <w:sz w:val="28"/>
          <w:szCs w:val="28"/>
        </w:rPr>
        <w:t>a</w:t>
      </w:r>
      <w:r w:rsidR="00A15F39" w:rsidRPr="00723AF2">
        <w:rPr>
          <w:rFonts w:ascii="Times New Roman" w:hAnsi="Times New Roman" w:cs="Times New Roman"/>
          <w:sz w:val="28"/>
          <w:szCs w:val="28"/>
        </w:rPr>
        <w:t xml:space="preserve"> realizowane</w:t>
      </w:r>
      <w:r w:rsidRPr="00723AF2">
        <w:rPr>
          <w:rFonts w:ascii="Times New Roman" w:hAnsi="Times New Roman" w:cs="Times New Roman"/>
          <w:sz w:val="28"/>
          <w:szCs w:val="28"/>
        </w:rPr>
        <w:t>go</w:t>
      </w:r>
      <w:r w:rsidR="00A15F39" w:rsidRPr="00723AF2">
        <w:rPr>
          <w:rFonts w:ascii="Times New Roman" w:hAnsi="Times New Roman" w:cs="Times New Roman"/>
          <w:sz w:val="28"/>
          <w:szCs w:val="28"/>
        </w:rPr>
        <w:t xml:space="preserve"> systemem zleconym</w:t>
      </w:r>
      <w:r w:rsidRPr="00723AF2">
        <w:rPr>
          <w:rFonts w:ascii="Times New Roman" w:hAnsi="Times New Roman" w:cs="Times New Roman"/>
          <w:sz w:val="28"/>
          <w:szCs w:val="28"/>
        </w:rPr>
        <w:t xml:space="preserve">, którego wartość </w:t>
      </w:r>
      <w:r w:rsidRPr="00093A0A">
        <w:rPr>
          <w:rFonts w:ascii="Times New Roman" w:hAnsi="Times New Roman" w:cs="Times New Roman"/>
          <w:b/>
          <w:bCs/>
          <w:sz w:val="28"/>
          <w:szCs w:val="28"/>
        </w:rPr>
        <w:t>nie przekracza 75.000</w:t>
      </w:r>
      <w:r w:rsidR="004017F7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Pr="00093A0A">
        <w:rPr>
          <w:rFonts w:ascii="Times New Roman" w:hAnsi="Times New Roman" w:cs="Times New Roman"/>
          <w:b/>
          <w:bCs/>
          <w:sz w:val="28"/>
          <w:szCs w:val="28"/>
        </w:rPr>
        <w:t xml:space="preserve"> złotych brutto</w:t>
      </w:r>
      <w:r w:rsidRPr="00723AF2">
        <w:rPr>
          <w:rFonts w:ascii="Times New Roman" w:hAnsi="Times New Roman" w:cs="Times New Roman"/>
          <w:sz w:val="28"/>
          <w:szCs w:val="28"/>
        </w:rPr>
        <w:t xml:space="preserve"> Inwestor wybiera w trybie </w:t>
      </w:r>
      <w:r w:rsidRPr="00C67A21">
        <w:rPr>
          <w:rFonts w:ascii="Times New Roman" w:hAnsi="Times New Roman" w:cs="Times New Roman"/>
          <w:b/>
          <w:bCs/>
          <w:sz w:val="28"/>
          <w:szCs w:val="28"/>
        </w:rPr>
        <w:t>zapytania ofertowego</w:t>
      </w:r>
      <w:r w:rsidRPr="00723AF2">
        <w:rPr>
          <w:rFonts w:ascii="Times New Roman" w:hAnsi="Times New Roman" w:cs="Times New Roman"/>
          <w:sz w:val="28"/>
          <w:szCs w:val="28"/>
        </w:rPr>
        <w:t xml:space="preserve">. Wyjątkiem jest zadanie, którego wartość </w:t>
      </w:r>
      <w:r w:rsidRPr="004017F7">
        <w:rPr>
          <w:rFonts w:ascii="Times New Roman" w:hAnsi="Times New Roman" w:cs="Times New Roman"/>
          <w:b/>
          <w:bCs/>
          <w:sz w:val="28"/>
          <w:szCs w:val="28"/>
        </w:rPr>
        <w:t>nie przekracza 15.000</w:t>
      </w:r>
      <w:r w:rsidR="004017F7" w:rsidRPr="004017F7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Pr="004017F7">
        <w:rPr>
          <w:rFonts w:ascii="Times New Roman" w:hAnsi="Times New Roman" w:cs="Times New Roman"/>
          <w:b/>
          <w:bCs/>
          <w:sz w:val="28"/>
          <w:szCs w:val="28"/>
        </w:rPr>
        <w:t xml:space="preserve"> złotych brutto</w:t>
      </w:r>
      <w:r w:rsidR="000E6234" w:rsidRPr="00723AF2">
        <w:rPr>
          <w:rFonts w:ascii="Times New Roman" w:hAnsi="Times New Roman" w:cs="Times New Roman"/>
          <w:sz w:val="28"/>
          <w:szCs w:val="28"/>
        </w:rPr>
        <w:t xml:space="preserve">, </w:t>
      </w:r>
      <w:r w:rsidR="00F27E1C" w:rsidRPr="00723AF2">
        <w:rPr>
          <w:rFonts w:ascii="Times New Roman" w:hAnsi="Times New Roman" w:cs="Times New Roman"/>
          <w:sz w:val="28"/>
          <w:szCs w:val="28"/>
        </w:rPr>
        <w:t>wówczas</w:t>
      </w:r>
      <w:r w:rsidR="000E6234" w:rsidRPr="00723AF2">
        <w:rPr>
          <w:rFonts w:ascii="Times New Roman" w:hAnsi="Times New Roman" w:cs="Times New Roman"/>
          <w:sz w:val="28"/>
          <w:szCs w:val="28"/>
        </w:rPr>
        <w:t xml:space="preserve"> Wykonawcę Inwestor może wybrać </w:t>
      </w:r>
      <w:r w:rsidR="000E6234" w:rsidRPr="004017F7">
        <w:rPr>
          <w:rFonts w:ascii="Times New Roman" w:hAnsi="Times New Roman" w:cs="Times New Roman"/>
          <w:b/>
          <w:bCs/>
          <w:sz w:val="28"/>
          <w:szCs w:val="28"/>
        </w:rPr>
        <w:t>z wolnej ręki</w:t>
      </w:r>
      <w:r w:rsidR="000E6234" w:rsidRPr="00723AF2">
        <w:rPr>
          <w:rFonts w:ascii="Times New Roman" w:hAnsi="Times New Roman" w:cs="Times New Roman"/>
          <w:sz w:val="28"/>
          <w:szCs w:val="28"/>
        </w:rPr>
        <w:t>, z zachowaniem należytej staranności, gospodarności i efektywności. W trybie wyboru z wolnej ręki dopuszcza się negocjacje tylko z jednym Wykonawcą, któremu udziela się zamówienia</w:t>
      </w:r>
      <w:r w:rsidR="00643C48" w:rsidRPr="00723AF2">
        <w:rPr>
          <w:rFonts w:ascii="Times New Roman" w:hAnsi="Times New Roman" w:cs="Times New Roman"/>
          <w:sz w:val="28"/>
          <w:szCs w:val="28"/>
        </w:rPr>
        <w:t>. Zadanie, którego wykonawc</w:t>
      </w:r>
      <w:r w:rsidR="00F527DF" w:rsidRPr="00723AF2">
        <w:rPr>
          <w:rFonts w:ascii="Times New Roman" w:hAnsi="Times New Roman" w:cs="Times New Roman"/>
          <w:sz w:val="28"/>
          <w:szCs w:val="28"/>
        </w:rPr>
        <w:t>ę</w:t>
      </w:r>
      <w:r w:rsidR="00643C48" w:rsidRPr="00723AF2">
        <w:rPr>
          <w:rFonts w:ascii="Times New Roman" w:hAnsi="Times New Roman" w:cs="Times New Roman"/>
          <w:sz w:val="28"/>
          <w:szCs w:val="28"/>
        </w:rPr>
        <w:t xml:space="preserve"> można wybrać z wolnej ręki</w:t>
      </w:r>
      <w:r w:rsidR="00F527DF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723AF2">
        <w:rPr>
          <w:rFonts w:ascii="Times New Roman" w:hAnsi="Times New Roman" w:cs="Times New Roman"/>
          <w:sz w:val="28"/>
          <w:szCs w:val="28"/>
        </w:rPr>
        <w:t xml:space="preserve">również </w:t>
      </w:r>
      <w:r w:rsidR="00F527DF" w:rsidRPr="00723AF2">
        <w:rPr>
          <w:rFonts w:ascii="Times New Roman" w:hAnsi="Times New Roman" w:cs="Times New Roman"/>
          <w:sz w:val="28"/>
          <w:szCs w:val="28"/>
        </w:rPr>
        <w:t>wymaga uchwały Walnego Zebrania</w:t>
      </w:r>
    </w:p>
    <w:p w14:paraId="341E5379" w14:textId="5D2136BE" w:rsidR="0045094D" w:rsidRPr="00723AF2" w:rsidRDefault="0045094D" w:rsidP="004509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723AF2">
        <w:rPr>
          <w:rFonts w:ascii="Times New Roman" w:hAnsi="Times New Roman" w:cs="Times New Roman"/>
          <w:sz w:val="28"/>
          <w:szCs w:val="28"/>
        </w:rPr>
        <w:t>ykonawc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723AF2">
        <w:rPr>
          <w:rFonts w:ascii="Times New Roman" w:hAnsi="Times New Roman" w:cs="Times New Roman"/>
          <w:sz w:val="28"/>
          <w:szCs w:val="28"/>
        </w:rPr>
        <w:t xml:space="preserve"> zadania inwestycyjnego lub remontowego realizowanego systemem zleconym, którego koszt </w:t>
      </w:r>
      <w:r w:rsidRPr="00093A0A">
        <w:rPr>
          <w:rFonts w:ascii="Times New Roman" w:hAnsi="Times New Roman" w:cs="Times New Roman"/>
          <w:b/>
          <w:bCs/>
          <w:sz w:val="28"/>
          <w:szCs w:val="28"/>
        </w:rPr>
        <w:t>przekracza 75.000</w:t>
      </w:r>
      <w:r w:rsidR="004017F7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Pr="00093A0A">
        <w:rPr>
          <w:rFonts w:ascii="Times New Roman" w:hAnsi="Times New Roman" w:cs="Times New Roman"/>
          <w:b/>
          <w:bCs/>
          <w:sz w:val="28"/>
          <w:szCs w:val="28"/>
        </w:rPr>
        <w:t xml:space="preserve">złotych </w:t>
      </w:r>
      <w:r w:rsidR="00093A0A" w:rsidRPr="00093A0A">
        <w:rPr>
          <w:rFonts w:ascii="Times New Roman" w:hAnsi="Times New Roman" w:cs="Times New Roman"/>
          <w:b/>
          <w:bCs/>
          <w:sz w:val="28"/>
          <w:szCs w:val="28"/>
        </w:rPr>
        <w:t>brutto</w:t>
      </w:r>
      <w:r w:rsidR="00093A0A">
        <w:rPr>
          <w:rFonts w:ascii="Times New Roman" w:hAnsi="Times New Roman" w:cs="Times New Roman"/>
          <w:sz w:val="28"/>
          <w:szCs w:val="28"/>
        </w:rPr>
        <w:t xml:space="preserve"> </w:t>
      </w:r>
      <w:r w:rsidRPr="00723AF2">
        <w:rPr>
          <w:rFonts w:ascii="Times New Roman" w:hAnsi="Times New Roman" w:cs="Times New Roman"/>
          <w:sz w:val="28"/>
          <w:szCs w:val="28"/>
        </w:rPr>
        <w:t xml:space="preserve">wyłania się w trybie </w:t>
      </w:r>
      <w:r w:rsidRPr="00C67A21">
        <w:rPr>
          <w:rFonts w:ascii="Times New Roman" w:hAnsi="Times New Roman" w:cs="Times New Roman"/>
          <w:b/>
          <w:bCs/>
          <w:sz w:val="28"/>
          <w:szCs w:val="28"/>
        </w:rPr>
        <w:t>przetargu</w:t>
      </w:r>
      <w:r w:rsidRPr="00723AF2">
        <w:rPr>
          <w:rFonts w:ascii="Times New Roman" w:hAnsi="Times New Roman" w:cs="Times New Roman"/>
          <w:sz w:val="28"/>
          <w:szCs w:val="28"/>
        </w:rPr>
        <w:t>, zgodnie z wyznaczonymi kryteriami.</w:t>
      </w:r>
    </w:p>
    <w:p w14:paraId="3C6AD5BD" w14:textId="0CA6D8EE" w:rsidR="0045094D" w:rsidRDefault="004C1985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5A">
        <w:rPr>
          <w:rFonts w:ascii="Times New Roman" w:hAnsi="Times New Roman" w:cs="Times New Roman"/>
          <w:sz w:val="28"/>
          <w:szCs w:val="28"/>
        </w:rPr>
        <w:t xml:space="preserve">Oba tryby wyboru, zarówno zapytanie ofertowe jak i przetarg posiadają kilka cech wspólnych. W </w:t>
      </w:r>
      <w:r w:rsidR="002E5F77">
        <w:rPr>
          <w:rFonts w:ascii="Times New Roman" w:hAnsi="Times New Roman" w:cs="Times New Roman"/>
          <w:sz w:val="28"/>
          <w:szCs w:val="28"/>
        </w:rPr>
        <w:t>obu trybach przy wyborze wykonawcy należy wziąć pod uwagę co najmniej takie kryteria jak:</w:t>
      </w:r>
    </w:p>
    <w:p w14:paraId="70B44B14" w14:textId="4F75D2AB" w:rsidR="002E5F77" w:rsidRDefault="002E5F77" w:rsidP="002E5F77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cena lub koszt</w:t>
      </w:r>
    </w:p>
    <w:p w14:paraId="3BE143B6" w14:textId="47E80933" w:rsidR="002E5F77" w:rsidRDefault="002E5F77" w:rsidP="002E5F77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termin wykonania ,</w:t>
      </w:r>
    </w:p>
    <w:p w14:paraId="78599034" w14:textId="03B4D4E2" w:rsidR="002E5F77" w:rsidRDefault="002E5F77" w:rsidP="002E5F77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warunki gwarancji i rękojmi</w:t>
      </w:r>
    </w:p>
    <w:p w14:paraId="78F65816" w14:textId="77777777" w:rsidR="002E5F77" w:rsidRDefault="002E5F77" w:rsidP="002E5F77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każdym z trybów wyboru </w:t>
      </w:r>
      <w:r w:rsidRPr="00723AF2">
        <w:rPr>
          <w:rFonts w:ascii="Times New Roman" w:hAnsi="Times New Roman" w:cs="Times New Roman"/>
          <w:sz w:val="28"/>
          <w:szCs w:val="28"/>
        </w:rPr>
        <w:t>kryteria te muszą być obiektywnie możliwe do zweryfikowania dla potencjalnych wykonawców i jednakowe dla wszystkich.</w:t>
      </w:r>
    </w:p>
    <w:p w14:paraId="0C43C936" w14:textId="59DC679D" w:rsidR="00DC5E88" w:rsidRPr="004017F7" w:rsidRDefault="002E5F77" w:rsidP="00093A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Zarówno w trybie zapytania ofertowego jak i  trybie przetargu, wyboru wykonawcy </w:t>
      </w:r>
      <w:r w:rsidR="00DC5E88">
        <w:rPr>
          <w:rFonts w:ascii="Times New Roman" w:hAnsi="Times New Roman" w:cs="Times New Roman"/>
          <w:sz w:val="28"/>
          <w:szCs w:val="28"/>
        </w:rPr>
        <w:t xml:space="preserve">zadania </w:t>
      </w:r>
      <w:r>
        <w:rPr>
          <w:rFonts w:ascii="Times New Roman" w:hAnsi="Times New Roman" w:cs="Times New Roman"/>
          <w:sz w:val="28"/>
          <w:szCs w:val="28"/>
        </w:rPr>
        <w:t>do</w:t>
      </w:r>
      <w:r w:rsidR="00DC5E88">
        <w:rPr>
          <w:rFonts w:ascii="Times New Roman" w:hAnsi="Times New Roman" w:cs="Times New Roman"/>
          <w:sz w:val="28"/>
          <w:szCs w:val="28"/>
        </w:rPr>
        <w:t xml:space="preserve">konuje trzyosobowa komisja powołana przez inwestora spośród minimum dwóch ofert. W przypadku przetargu zaleca </w:t>
      </w:r>
      <w:r w:rsidR="00DC5E88" w:rsidRPr="00723AF2">
        <w:rPr>
          <w:rFonts w:ascii="Times New Roman" w:hAnsi="Times New Roman" w:cs="Times New Roman"/>
          <w:sz w:val="28"/>
          <w:szCs w:val="28"/>
        </w:rPr>
        <w:t xml:space="preserve">się aby członkami komisji nie byli działkowcy wchodzący w skład zarządu i komisji rewizyjnej danego ROD. </w:t>
      </w:r>
      <w:r w:rsidR="00053D97">
        <w:rPr>
          <w:rFonts w:ascii="Times New Roman" w:hAnsi="Times New Roman" w:cs="Times New Roman"/>
          <w:sz w:val="28"/>
          <w:szCs w:val="28"/>
        </w:rPr>
        <w:t xml:space="preserve"> </w:t>
      </w:r>
      <w:r w:rsidR="00DC5E88" w:rsidRPr="00DC5E88">
        <w:rPr>
          <w:rFonts w:ascii="Times New Roman" w:hAnsi="Times New Roman" w:cs="Times New Roman"/>
          <w:sz w:val="28"/>
          <w:szCs w:val="28"/>
        </w:rPr>
        <w:t>W obu trybach wyboru, po rozstrzygnięciu i wybraniu wykonawcy</w:t>
      </w:r>
      <w:r w:rsidR="00225146">
        <w:rPr>
          <w:rFonts w:ascii="Times New Roman" w:hAnsi="Times New Roman" w:cs="Times New Roman"/>
          <w:sz w:val="28"/>
          <w:szCs w:val="28"/>
        </w:rPr>
        <w:t xml:space="preserve"> </w:t>
      </w:r>
      <w:r w:rsidR="00DC5E88" w:rsidRPr="00DC5E88">
        <w:rPr>
          <w:rFonts w:ascii="Times New Roman" w:hAnsi="Times New Roman" w:cs="Times New Roman"/>
          <w:sz w:val="28"/>
          <w:szCs w:val="28"/>
        </w:rPr>
        <w:t>zadania komisja sporządza protokół, który zatwierdzany jest przez inwestora (zarząd ROD)</w:t>
      </w:r>
      <w:r w:rsidR="00225146">
        <w:rPr>
          <w:rFonts w:ascii="Times New Roman" w:hAnsi="Times New Roman" w:cs="Times New Roman"/>
          <w:sz w:val="28"/>
          <w:szCs w:val="28"/>
        </w:rPr>
        <w:t xml:space="preserve"> a</w:t>
      </w:r>
      <w:r w:rsidR="00DC5E88" w:rsidRPr="00DC5E88">
        <w:rPr>
          <w:rFonts w:ascii="Times New Roman" w:hAnsi="Times New Roman" w:cs="Times New Roman"/>
          <w:sz w:val="28"/>
          <w:szCs w:val="28"/>
        </w:rPr>
        <w:t xml:space="preserve"> członkowie zarządu ROD, w którym realizowane będzie zadanie, oraz członkowie komisji wybierającej wykonawcę muszą złożyć oświadczenie o braku wzajemnych powiązań osobistych i kapitałowych z wybranym wykonawcą</w:t>
      </w:r>
      <w:r w:rsidR="00093A0A">
        <w:rPr>
          <w:rFonts w:ascii="Times New Roman" w:hAnsi="Times New Roman" w:cs="Times New Roman"/>
          <w:sz w:val="28"/>
          <w:szCs w:val="28"/>
        </w:rPr>
        <w:t xml:space="preserve">. </w:t>
      </w:r>
      <w:r w:rsidR="00093A0A" w:rsidRPr="00723AF2">
        <w:rPr>
          <w:rFonts w:ascii="Times New Roman" w:hAnsi="Times New Roman" w:cs="Times New Roman"/>
          <w:sz w:val="28"/>
          <w:szCs w:val="28"/>
        </w:rPr>
        <w:t>Wzór oświadczenia jest załącznikiem do Uchwały nr 2/XXII/2023 z 15.12.202</w:t>
      </w:r>
      <w:r w:rsidR="009204D5">
        <w:rPr>
          <w:rFonts w:ascii="Times New Roman" w:hAnsi="Times New Roman" w:cs="Times New Roman"/>
          <w:sz w:val="28"/>
          <w:szCs w:val="28"/>
        </w:rPr>
        <w:t>3</w:t>
      </w:r>
      <w:r w:rsidR="00093A0A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093A0A" w:rsidRPr="00723AF2">
        <w:rPr>
          <w:rFonts w:ascii="Times New Roman" w:hAnsi="Times New Roman" w:cs="Times New Roman"/>
          <w:i/>
          <w:iCs/>
          <w:sz w:val="28"/>
          <w:szCs w:val="28"/>
        </w:rPr>
        <w:t xml:space="preserve">w sprawie zasad prowadzenia inwestycji i remontów w rodzinnych ogrodach działkowych w Polskim Związku Działkowców </w:t>
      </w:r>
      <w:r w:rsidR="00093A0A" w:rsidRPr="00723AF2">
        <w:rPr>
          <w:rFonts w:ascii="Times New Roman" w:hAnsi="Times New Roman" w:cs="Times New Roman"/>
          <w:sz w:val="28"/>
          <w:szCs w:val="28"/>
        </w:rPr>
        <w:t>(BI 1/202</w:t>
      </w:r>
      <w:r w:rsidR="009204D5">
        <w:rPr>
          <w:rFonts w:ascii="Times New Roman" w:hAnsi="Times New Roman" w:cs="Times New Roman"/>
          <w:sz w:val="28"/>
          <w:szCs w:val="28"/>
        </w:rPr>
        <w:t>4</w:t>
      </w:r>
      <w:r w:rsidR="00093A0A" w:rsidRPr="00723AF2">
        <w:rPr>
          <w:rFonts w:ascii="Times New Roman" w:hAnsi="Times New Roman" w:cs="Times New Roman"/>
          <w:sz w:val="28"/>
          <w:szCs w:val="28"/>
        </w:rPr>
        <w:t>)</w:t>
      </w:r>
    </w:p>
    <w:p w14:paraId="0D72D03D" w14:textId="6E7DF648" w:rsidR="004017F7" w:rsidRPr="004017F7" w:rsidRDefault="004017F7" w:rsidP="004017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7F7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3497B6E0" w14:textId="042559CA" w:rsidR="000E6234" w:rsidRPr="00723AF2" w:rsidRDefault="00210F39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Zapytanie ofertowe wymagane przy zadaniu, którego wartość</w:t>
      </w:r>
      <w:r w:rsidR="000F5CD5" w:rsidRPr="00723AF2">
        <w:rPr>
          <w:rFonts w:ascii="Times New Roman" w:hAnsi="Times New Roman" w:cs="Times New Roman"/>
          <w:sz w:val="28"/>
          <w:szCs w:val="28"/>
        </w:rPr>
        <w:t xml:space="preserve"> nie </w:t>
      </w:r>
      <w:r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0F5CD5" w:rsidRPr="00723AF2">
        <w:rPr>
          <w:rFonts w:ascii="Times New Roman" w:hAnsi="Times New Roman" w:cs="Times New Roman"/>
          <w:sz w:val="28"/>
          <w:szCs w:val="28"/>
        </w:rPr>
        <w:t>przekracza 75.000</w:t>
      </w:r>
      <w:r w:rsidR="004017F7">
        <w:rPr>
          <w:rFonts w:ascii="Times New Roman" w:hAnsi="Times New Roman" w:cs="Times New Roman"/>
          <w:sz w:val="28"/>
          <w:szCs w:val="28"/>
        </w:rPr>
        <w:t>,00</w:t>
      </w:r>
      <w:r w:rsidR="000F5CD5" w:rsidRPr="00723AF2">
        <w:rPr>
          <w:rFonts w:ascii="Times New Roman" w:hAnsi="Times New Roman" w:cs="Times New Roman"/>
          <w:sz w:val="28"/>
          <w:szCs w:val="28"/>
        </w:rPr>
        <w:t xml:space="preserve"> złotych powinno zawierać w szczególności:</w:t>
      </w:r>
    </w:p>
    <w:p w14:paraId="214AD727" w14:textId="52A1B31C" w:rsidR="000F5CD5" w:rsidRPr="00723AF2" w:rsidRDefault="000F5CD5" w:rsidP="004B7D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opis przedmiotu zamówienia czyli opis zadania </w:t>
      </w:r>
    </w:p>
    <w:p w14:paraId="4FAC1F55" w14:textId="33D91B88" w:rsidR="000F5CD5" w:rsidRPr="00723AF2" w:rsidRDefault="000F5CD5" w:rsidP="00723AF2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opis kryteriów wyboru wykonawcy </w:t>
      </w:r>
    </w:p>
    <w:p w14:paraId="59427EDD" w14:textId="0350C8B1" w:rsidR="000F5CD5" w:rsidRPr="00723AF2" w:rsidRDefault="000F5CD5" w:rsidP="004B7D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warunki realizacji zamówienia </w:t>
      </w:r>
    </w:p>
    <w:p w14:paraId="3EB95AB4" w14:textId="413BE9D1" w:rsidR="000F5CD5" w:rsidRPr="00723AF2" w:rsidRDefault="000F5CD5" w:rsidP="004B7D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termin i sposób przekazania oferty </w:t>
      </w:r>
    </w:p>
    <w:p w14:paraId="13588523" w14:textId="09B00BE2" w:rsidR="000A2E49" w:rsidRPr="00723AF2" w:rsidRDefault="00A72426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lastRenderedPageBreak/>
        <w:t xml:space="preserve">Zgodnie z wyznaczonymi kryteriami należy wybrać najkorzystniejszą ofertę. Dopuszcza się, zwłaszcza w przypadku gdy oferty przekraczają równowartość zabezpieczonych środków, wieloetapowe negocjacje z wybranymi wykonawcami </w:t>
      </w:r>
      <w:r w:rsidR="00F46AC2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A76BAC" w:rsidRPr="00723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FDAFC" w14:textId="26C3171E" w:rsidR="005F4CF6" w:rsidRPr="00723AF2" w:rsidRDefault="005F4CF6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Wybór wykonawcy w trybie </w:t>
      </w:r>
      <w:r w:rsidR="00F27E1C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Pr="00723AF2">
        <w:rPr>
          <w:rFonts w:ascii="Times New Roman" w:hAnsi="Times New Roman" w:cs="Times New Roman"/>
          <w:sz w:val="28"/>
          <w:szCs w:val="28"/>
        </w:rPr>
        <w:t xml:space="preserve">zapytania ofertowego kończy się podpisaniem umowy. Jeżeli nie wybrano wykonawcy, postępowanie kończy się unieważnieniem. Dokumentację z postępowania należy archiwizować przez minimum 5 lat od podpisania umowy z wykonawcą </w:t>
      </w:r>
    </w:p>
    <w:p w14:paraId="23C6C6C8" w14:textId="044CF020" w:rsidR="007A5C6F" w:rsidRDefault="007A5C6F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0A">
        <w:rPr>
          <w:rFonts w:ascii="Times New Roman" w:hAnsi="Times New Roman" w:cs="Times New Roman"/>
          <w:sz w:val="28"/>
          <w:szCs w:val="28"/>
        </w:rPr>
        <w:t>Nieco inaczej wygląda wybór wykonawcy zadania</w:t>
      </w:r>
      <w:r w:rsidR="00980271" w:rsidRPr="00093A0A">
        <w:rPr>
          <w:rFonts w:ascii="Times New Roman" w:hAnsi="Times New Roman" w:cs="Times New Roman"/>
          <w:sz w:val="28"/>
          <w:szCs w:val="28"/>
        </w:rPr>
        <w:t xml:space="preserve"> inwestycyjnego lub remontowego realizowanego systemem zleconym</w:t>
      </w:r>
      <w:r w:rsidRPr="00093A0A">
        <w:rPr>
          <w:rFonts w:ascii="Times New Roman" w:hAnsi="Times New Roman" w:cs="Times New Roman"/>
          <w:sz w:val="28"/>
          <w:szCs w:val="28"/>
        </w:rPr>
        <w:t>, którego koszt przekracza 75.000 złotych. Dla takiego zadania wykonawcę wyłania się w trybie przetargu, zgodnie z wyznaczonymi kryteriami</w:t>
      </w:r>
      <w:r w:rsidR="00980271" w:rsidRPr="00093A0A">
        <w:rPr>
          <w:rFonts w:ascii="Times New Roman" w:hAnsi="Times New Roman" w:cs="Times New Roman"/>
          <w:sz w:val="28"/>
          <w:szCs w:val="28"/>
        </w:rPr>
        <w:t>.</w:t>
      </w:r>
    </w:p>
    <w:p w14:paraId="1656DA73" w14:textId="6A2CA18A" w:rsidR="004017F7" w:rsidRPr="004017F7" w:rsidRDefault="004017F7" w:rsidP="004017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7F7">
        <w:rPr>
          <w:rFonts w:ascii="Times New Roman" w:hAnsi="Times New Roman" w:cs="Times New Roman"/>
          <w:b/>
          <w:bCs/>
          <w:sz w:val="28"/>
          <w:szCs w:val="28"/>
        </w:rPr>
        <w:t>PRZETARG</w:t>
      </w:r>
    </w:p>
    <w:p w14:paraId="186254EE" w14:textId="4E0D8ACD" w:rsidR="00980271" w:rsidRPr="00723AF2" w:rsidRDefault="003805DE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Pierwszym krokiem aby wybrać wykonawcę w trybie przetargu jest przygotowanie Opisu Przedmiotu Zamówienia, który będzie konieczny do ogłoszenia</w:t>
      </w:r>
      <w:r w:rsidR="000067EE" w:rsidRPr="00723AF2">
        <w:rPr>
          <w:rFonts w:ascii="Times New Roman" w:hAnsi="Times New Roman" w:cs="Times New Roman"/>
          <w:sz w:val="28"/>
          <w:szCs w:val="28"/>
        </w:rPr>
        <w:t xml:space="preserve"> o</w:t>
      </w:r>
      <w:r w:rsidRPr="00723AF2">
        <w:rPr>
          <w:rFonts w:ascii="Times New Roman" w:hAnsi="Times New Roman" w:cs="Times New Roman"/>
          <w:sz w:val="28"/>
          <w:szCs w:val="28"/>
        </w:rPr>
        <w:t xml:space="preserve"> przetargu. Ogłoszenie o przetargu jest obowiązkiem inwestora. </w:t>
      </w:r>
      <w:r w:rsidR="000067EE" w:rsidRPr="00723AF2">
        <w:rPr>
          <w:rFonts w:ascii="Times New Roman" w:hAnsi="Times New Roman" w:cs="Times New Roman"/>
          <w:sz w:val="28"/>
          <w:szCs w:val="28"/>
        </w:rPr>
        <w:t>Opis Przedmiotu Zamówienia powinien określać miejsce i czas realizacji zadania, warunki udziału w przetargu a także przedmiar robót czyli część kosztorysu inwestorskiego, która określa zakres prac do wykonania w ramach zadania i na podstawie którego potencjalni wykonawcy mogą przedstawić ceny i koszty poszczególnych prac do porównania przez inwestora</w:t>
      </w:r>
      <w:r w:rsidR="00BF39A0" w:rsidRPr="00723AF2">
        <w:rPr>
          <w:rFonts w:ascii="Times New Roman" w:hAnsi="Times New Roman" w:cs="Times New Roman"/>
          <w:sz w:val="28"/>
          <w:szCs w:val="28"/>
        </w:rPr>
        <w:t xml:space="preserve">. </w:t>
      </w:r>
      <w:r w:rsidR="00214081" w:rsidRPr="00723AF2">
        <w:rPr>
          <w:rFonts w:ascii="Times New Roman" w:hAnsi="Times New Roman" w:cs="Times New Roman"/>
          <w:sz w:val="28"/>
          <w:szCs w:val="28"/>
        </w:rPr>
        <w:t xml:space="preserve">W ogłoszeniu powinien być również podany termin i miejsce składania ofert </w:t>
      </w:r>
    </w:p>
    <w:p w14:paraId="1279EEE7" w14:textId="5852005D" w:rsidR="00980271" w:rsidRPr="00723AF2" w:rsidRDefault="00E2368A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Obowiązkiem inwestora jest odpowiednie poinformowanie o przetargu. </w:t>
      </w:r>
      <w:r w:rsidR="00BF39A0" w:rsidRPr="00723AF2">
        <w:rPr>
          <w:rFonts w:ascii="Times New Roman" w:hAnsi="Times New Roman" w:cs="Times New Roman"/>
          <w:sz w:val="28"/>
          <w:szCs w:val="28"/>
        </w:rPr>
        <w:t xml:space="preserve">Ogłoszenie o przetargu powinno być zamieszczone </w:t>
      </w:r>
      <w:r w:rsidRPr="00723AF2">
        <w:rPr>
          <w:rFonts w:ascii="Times New Roman" w:hAnsi="Times New Roman" w:cs="Times New Roman"/>
          <w:sz w:val="28"/>
          <w:szCs w:val="28"/>
        </w:rPr>
        <w:t>na tablicy ogłoszeń ROD</w:t>
      </w:r>
      <w:r w:rsidR="00643C48" w:rsidRPr="00723AF2">
        <w:rPr>
          <w:rFonts w:ascii="Times New Roman" w:hAnsi="Times New Roman" w:cs="Times New Roman"/>
          <w:sz w:val="28"/>
          <w:szCs w:val="28"/>
        </w:rPr>
        <w:t xml:space="preserve"> i stronie internetowej, o ile dany ROD ją posiada, na stronie internetowej Okręgowego Zarządu PZD i ewentualnie w prasie lokalnej,</w:t>
      </w:r>
    </w:p>
    <w:p w14:paraId="05D9D2F9" w14:textId="77777777" w:rsidR="00214081" w:rsidRPr="00723AF2" w:rsidRDefault="00D64663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lastRenderedPageBreak/>
        <w:t xml:space="preserve">Aby złożona </w:t>
      </w:r>
      <w:r w:rsidR="00214081" w:rsidRPr="00723AF2">
        <w:rPr>
          <w:rFonts w:ascii="Times New Roman" w:hAnsi="Times New Roman" w:cs="Times New Roman"/>
          <w:sz w:val="28"/>
          <w:szCs w:val="28"/>
        </w:rPr>
        <w:t xml:space="preserve">przez potencjalnego wykonawcę </w:t>
      </w:r>
      <w:r w:rsidRPr="00723AF2">
        <w:rPr>
          <w:rFonts w:ascii="Times New Roman" w:hAnsi="Times New Roman" w:cs="Times New Roman"/>
          <w:sz w:val="28"/>
          <w:szCs w:val="28"/>
        </w:rPr>
        <w:t xml:space="preserve">oferta mogła być brana pod uwagę musi spełnić kilka warunków: </w:t>
      </w:r>
    </w:p>
    <w:p w14:paraId="080C9315" w14:textId="77777777" w:rsidR="00214081" w:rsidRPr="00723AF2" w:rsidRDefault="00214081" w:rsidP="004B7D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</w:t>
      </w:r>
      <w:r w:rsidR="00D64663" w:rsidRPr="00723AF2">
        <w:rPr>
          <w:rFonts w:ascii="Times New Roman" w:hAnsi="Times New Roman" w:cs="Times New Roman"/>
          <w:sz w:val="28"/>
          <w:szCs w:val="28"/>
        </w:rPr>
        <w:t xml:space="preserve">musi być przede wszystkim kompletna czyli zawierać wszystkie wymagane w postępowaniu załączniki i decyzje, </w:t>
      </w:r>
    </w:p>
    <w:p w14:paraId="41CA0174" w14:textId="77777777" w:rsidR="00214081" w:rsidRPr="00723AF2" w:rsidRDefault="00214081" w:rsidP="004B7D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</w:t>
      </w:r>
      <w:r w:rsidR="00D64663" w:rsidRPr="00723AF2">
        <w:rPr>
          <w:rFonts w:ascii="Times New Roman" w:hAnsi="Times New Roman" w:cs="Times New Roman"/>
          <w:sz w:val="28"/>
          <w:szCs w:val="28"/>
        </w:rPr>
        <w:t>musi być złożona w formie pisemnej, w miejscu i terminie, które został</w:t>
      </w:r>
      <w:r w:rsidR="003C08E3" w:rsidRPr="00723AF2">
        <w:rPr>
          <w:rFonts w:ascii="Times New Roman" w:hAnsi="Times New Roman" w:cs="Times New Roman"/>
          <w:sz w:val="28"/>
          <w:szCs w:val="28"/>
        </w:rPr>
        <w:t>y</w:t>
      </w:r>
      <w:r w:rsidR="00D64663" w:rsidRPr="00723AF2">
        <w:rPr>
          <w:rFonts w:ascii="Times New Roman" w:hAnsi="Times New Roman" w:cs="Times New Roman"/>
          <w:sz w:val="28"/>
          <w:szCs w:val="28"/>
        </w:rPr>
        <w:t xml:space="preserve"> określone w </w:t>
      </w:r>
      <w:r w:rsidRPr="00723AF2">
        <w:rPr>
          <w:rFonts w:ascii="Times New Roman" w:hAnsi="Times New Roman" w:cs="Times New Roman"/>
          <w:sz w:val="28"/>
          <w:szCs w:val="28"/>
        </w:rPr>
        <w:t xml:space="preserve">ogłoszeniu o przetargu, </w:t>
      </w:r>
    </w:p>
    <w:p w14:paraId="7A3722B6" w14:textId="77777777" w:rsidR="00214081" w:rsidRPr="00723AF2" w:rsidRDefault="00214081" w:rsidP="004B7D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musi być zgodna z Opisem Przedmiotu Zamówienia, </w:t>
      </w:r>
    </w:p>
    <w:p w14:paraId="51768105" w14:textId="358248A3" w:rsidR="00643C48" w:rsidRPr="00723AF2" w:rsidRDefault="00214081" w:rsidP="004B7D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musi być podpisana przez osoby upoważnione </w:t>
      </w:r>
      <w:r w:rsidR="000E4456" w:rsidRPr="00723AF2">
        <w:rPr>
          <w:rFonts w:ascii="Times New Roman" w:hAnsi="Times New Roman" w:cs="Times New Roman"/>
          <w:sz w:val="28"/>
          <w:szCs w:val="28"/>
        </w:rPr>
        <w:t>do składania oświadczeń woli w imieniu wykonawcy</w:t>
      </w:r>
    </w:p>
    <w:p w14:paraId="17D1DD58" w14:textId="52A4B842" w:rsidR="000E4456" w:rsidRPr="00723AF2" w:rsidRDefault="000E4456" w:rsidP="004B7D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- w przetargu potencjalny wykonawca może złożyć tylko jedną ofertę </w:t>
      </w:r>
    </w:p>
    <w:p w14:paraId="106D9D04" w14:textId="3930AA27" w:rsidR="00980271" w:rsidRPr="00723AF2" w:rsidRDefault="000E4456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Inwestor może zakończyć przetarg bez </w:t>
      </w:r>
      <w:r w:rsidR="00FE720C" w:rsidRPr="00723AF2">
        <w:rPr>
          <w:rFonts w:ascii="Times New Roman" w:hAnsi="Times New Roman" w:cs="Times New Roman"/>
          <w:sz w:val="28"/>
          <w:szCs w:val="28"/>
        </w:rPr>
        <w:t xml:space="preserve">wyboru oferty i </w:t>
      </w:r>
      <w:r w:rsidRPr="00723AF2">
        <w:rPr>
          <w:rFonts w:ascii="Times New Roman" w:hAnsi="Times New Roman" w:cs="Times New Roman"/>
          <w:sz w:val="28"/>
          <w:szCs w:val="28"/>
        </w:rPr>
        <w:t xml:space="preserve">wyłonienia wykonawcy zadania </w:t>
      </w:r>
      <w:r w:rsidR="00FE720C" w:rsidRPr="00723AF2">
        <w:rPr>
          <w:rFonts w:ascii="Times New Roman" w:hAnsi="Times New Roman" w:cs="Times New Roman"/>
          <w:sz w:val="28"/>
          <w:szCs w:val="28"/>
        </w:rPr>
        <w:t xml:space="preserve">ale musi zastrzec sobie taką możliwość </w:t>
      </w:r>
      <w:r w:rsidR="00D50436" w:rsidRPr="00723AF2">
        <w:rPr>
          <w:rFonts w:ascii="Times New Roman" w:hAnsi="Times New Roman" w:cs="Times New Roman"/>
          <w:sz w:val="28"/>
          <w:szCs w:val="28"/>
        </w:rPr>
        <w:t>w ogłoszeniu o przetargu</w:t>
      </w:r>
    </w:p>
    <w:p w14:paraId="2AA9F17E" w14:textId="5E510D7C" w:rsidR="00F22611" w:rsidRDefault="00B2107A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O wyniku przetargu lub jego zamknięciu bez dokonania wyboru wykonawcy inwestor musi powiadomić wszystkich biorących udział w przetargu. Inwestor ma prawo do zakończenia postępowania bez dokonania wyboru oferty (wykonawcy) bez podawania przyczyny na każdym etapie postępowania. </w:t>
      </w:r>
      <w:r w:rsidR="00F22611" w:rsidRPr="00723AF2">
        <w:rPr>
          <w:rFonts w:ascii="Times New Roman" w:hAnsi="Times New Roman" w:cs="Times New Roman"/>
          <w:sz w:val="28"/>
          <w:szCs w:val="28"/>
        </w:rPr>
        <w:t>Dokumentację z postępowania należy archiwizować przez minimum 5 lat od podpisania umowy z wykonawcą</w:t>
      </w:r>
      <w:r w:rsidRPr="00723AF2">
        <w:rPr>
          <w:rFonts w:ascii="Times New Roman" w:hAnsi="Times New Roman" w:cs="Times New Roman"/>
          <w:sz w:val="28"/>
          <w:szCs w:val="28"/>
        </w:rPr>
        <w:t>.</w:t>
      </w:r>
    </w:p>
    <w:p w14:paraId="4C155FF4" w14:textId="77777777" w:rsidR="001B7EA5" w:rsidRPr="001B7EA5" w:rsidRDefault="001B7EA5" w:rsidP="001B7EA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EA5">
        <w:rPr>
          <w:rFonts w:ascii="Times New Roman" w:hAnsi="Times New Roman" w:cs="Times New Roman"/>
          <w:b/>
          <w:bCs/>
          <w:sz w:val="28"/>
          <w:szCs w:val="28"/>
        </w:rPr>
        <w:t>UWAGA</w:t>
      </w:r>
    </w:p>
    <w:p w14:paraId="6B0EF412" w14:textId="77777777" w:rsidR="001B7EA5" w:rsidRPr="001B7EA5" w:rsidRDefault="001B7EA5" w:rsidP="001B7EA5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A5">
        <w:rPr>
          <w:rFonts w:ascii="Times New Roman" w:hAnsi="Times New Roman" w:cs="Times New Roman"/>
          <w:sz w:val="28"/>
          <w:szCs w:val="28"/>
        </w:rPr>
        <w:t>Inwestor- zarząd ROD nie może w celu uniknięcia procedur wyboru wykonawcy dzielić zadanie na odrębne jego części w celu uniknięcia łącznego szacowania ich wartości. Natomiast etapowanie zadania w ramach jego realizacji jako całości jest dopuszczalne.</w:t>
      </w:r>
    </w:p>
    <w:p w14:paraId="3F759FB1" w14:textId="2A985E51" w:rsidR="001B7EA5" w:rsidRPr="001B7EA5" w:rsidRDefault="001B7EA5" w:rsidP="001B7EA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EA5">
        <w:rPr>
          <w:rFonts w:ascii="Times New Roman" w:hAnsi="Times New Roman" w:cs="Times New Roman"/>
          <w:b/>
          <w:bCs/>
          <w:sz w:val="28"/>
          <w:szCs w:val="28"/>
        </w:rPr>
        <w:t>UMOWA</w:t>
      </w:r>
    </w:p>
    <w:p w14:paraId="36767BDF" w14:textId="7EBB164E" w:rsidR="00F22611" w:rsidRDefault="00AF2F7F" w:rsidP="004B7D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Bez względu na tryb postepowania wyboru wykonawcy zadania inwestycyjnego lub remontowego </w:t>
      </w:r>
      <w:r w:rsidR="00DA6436" w:rsidRPr="00723AF2">
        <w:rPr>
          <w:rFonts w:ascii="Times New Roman" w:hAnsi="Times New Roman" w:cs="Times New Roman"/>
          <w:sz w:val="28"/>
          <w:szCs w:val="28"/>
        </w:rPr>
        <w:t>systemem zleconym, pomiędzy inwestorem a wybranym wykonawcą musi być zawarta umowa</w:t>
      </w:r>
      <w:r w:rsidR="00F23FDA" w:rsidRPr="00723AF2">
        <w:rPr>
          <w:rFonts w:ascii="Times New Roman" w:hAnsi="Times New Roman" w:cs="Times New Roman"/>
          <w:sz w:val="28"/>
          <w:szCs w:val="28"/>
        </w:rPr>
        <w:t>,</w:t>
      </w:r>
      <w:r w:rsidR="00DA6436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DA6436" w:rsidRPr="00723AF2">
        <w:rPr>
          <w:rFonts w:ascii="Times New Roman" w:hAnsi="Times New Roman" w:cs="Times New Roman"/>
          <w:sz w:val="28"/>
          <w:szCs w:val="28"/>
        </w:rPr>
        <w:lastRenderedPageBreak/>
        <w:t xml:space="preserve">określająca </w:t>
      </w:r>
      <w:r w:rsidR="00AE08B8" w:rsidRPr="00723AF2">
        <w:rPr>
          <w:rFonts w:ascii="Times New Roman" w:hAnsi="Times New Roman" w:cs="Times New Roman"/>
          <w:sz w:val="28"/>
          <w:szCs w:val="28"/>
        </w:rPr>
        <w:t>co najmniej</w:t>
      </w:r>
      <w:r w:rsidR="005C6731" w:rsidRPr="00723AF2">
        <w:rPr>
          <w:rFonts w:ascii="Times New Roman" w:hAnsi="Times New Roman" w:cs="Times New Roman"/>
          <w:sz w:val="28"/>
          <w:szCs w:val="28"/>
        </w:rPr>
        <w:t>:</w:t>
      </w:r>
      <w:r w:rsidR="00AE08B8" w:rsidRPr="00723AF2">
        <w:rPr>
          <w:rFonts w:ascii="Times New Roman" w:hAnsi="Times New Roman" w:cs="Times New Roman"/>
          <w:sz w:val="28"/>
          <w:szCs w:val="28"/>
        </w:rPr>
        <w:t xml:space="preserve"> </w:t>
      </w:r>
      <w:r w:rsidR="00F23FDA" w:rsidRPr="00723AF2">
        <w:rPr>
          <w:rFonts w:ascii="Times New Roman" w:hAnsi="Times New Roman" w:cs="Times New Roman"/>
          <w:sz w:val="28"/>
          <w:szCs w:val="28"/>
        </w:rPr>
        <w:t xml:space="preserve">strony umowy, </w:t>
      </w:r>
      <w:r w:rsidR="00DA6436" w:rsidRPr="00723AF2">
        <w:rPr>
          <w:rFonts w:ascii="Times New Roman" w:hAnsi="Times New Roman" w:cs="Times New Roman"/>
          <w:sz w:val="28"/>
          <w:szCs w:val="28"/>
        </w:rPr>
        <w:t>przedmiot zamówienia</w:t>
      </w:r>
      <w:r w:rsidR="00F23FDA" w:rsidRPr="00723AF2">
        <w:rPr>
          <w:rFonts w:ascii="Times New Roman" w:hAnsi="Times New Roman" w:cs="Times New Roman"/>
          <w:sz w:val="28"/>
          <w:szCs w:val="28"/>
        </w:rPr>
        <w:t>, zakres robót, formę płatności, warunki gwarancji i rękojmi oraz kary umowne. Zmiana zapisów umowy wymaga</w:t>
      </w:r>
      <w:r w:rsidR="004C5996" w:rsidRPr="00723AF2">
        <w:rPr>
          <w:rFonts w:ascii="Times New Roman" w:hAnsi="Times New Roman" w:cs="Times New Roman"/>
          <w:sz w:val="28"/>
          <w:szCs w:val="28"/>
        </w:rPr>
        <w:t xml:space="preserve"> podpisania aneksu do umowy. Zgodnie ze statutem PZD w imieniu inwestora</w:t>
      </w:r>
      <w:r w:rsidR="001B7EA5">
        <w:rPr>
          <w:rFonts w:ascii="Times New Roman" w:hAnsi="Times New Roman" w:cs="Times New Roman"/>
          <w:sz w:val="28"/>
          <w:szCs w:val="28"/>
        </w:rPr>
        <w:t>- zarządu ROD</w:t>
      </w:r>
      <w:r w:rsidR="004C5996" w:rsidRPr="00723AF2">
        <w:rPr>
          <w:rFonts w:ascii="Times New Roman" w:hAnsi="Times New Roman" w:cs="Times New Roman"/>
          <w:sz w:val="28"/>
          <w:szCs w:val="28"/>
        </w:rPr>
        <w:t xml:space="preserve"> umowę podpisują każdorazowo dwie upoważnione osoby.  </w:t>
      </w:r>
    </w:p>
    <w:p w14:paraId="4D01AE58" w14:textId="77777777" w:rsidR="00FD7DAB" w:rsidRDefault="00FD7DAB" w:rsidP="00FD7D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770959"/>
    </w:p>
    <w:p w14:paraId="5A3135B4" w14:textId="77777777" w:rsidR="00FD7DAB" w:rsidRPr="00FD7DAB" w:rsidRDefault="00FD7DAB" w:rsidP="00FD7D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0E1ED17" w14:textId="6FE22A3C" w:rsidR="00802699" w:rsidRPr="00723AF2" w:rsidRDefault="00296C52" w:rsidP="004B7D4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AF2">
        <w:rPr>
          <w:rFonts w:ascii="Times New Roman" w:hAnsi="Times New Roman" w:cs="Times New Roman"/>
          <w:b/>
          <w:bCs/>
          <w:sz w:val="28"/>
          <w:szCs w:val="28"/>
        </w:rPr>
        <w:t>Podstawy prawne:</w:t>
      </w:r>
    </w:p>
    <w:p w14:paraId="589BC810" w14:textId="2975D303" w:rsidR="00296C52" w:rsidRDefault="00296C52" w:rsidP="004B7D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-statut PZD;</w:t>
      </w:r>
    </w:p>
    <w:p w14:paraId="37AFC7B8" w14:textId="28FF57CE" w:rsidR="000E2D7F" w:rsidRPr="00723AF2" w:rsidRDefault="000E2D7F" w:rsidP="004B7D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Prawo budowlane</w:t>
      </w:r>
      <w:r w:rsidR="00DA1A80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A80">
        <w:rPr>
          <w:rFonts w:ascii="Times New Roman" w:hAnsi="Times New Roman" w:cs="Times New Roman"/>
          <w:sz w:val="28"/>
          <w:szCs w:val="28"/>
        </w:rPr>
        <w:t xml:space="preserve">dnia 7 lipca 1994 r. </w:t>
      </w:r>
      <w:r w:rsidR="00BA069A">
        <w:rPr>
          <w:rFonts w:ascii="Times New Roman" w:hAnsi="Times New Roman" w:cs="Times New Roman"/>
          <w:sz w:val="28"/>
          <w:szCs w:val="28"/>
        </w:rPr>
        <w:t>wraz z późniejszymi zmianami</w:t>
      </w:r>
    </w:p>
    <w:p w14:paraId="465C7498" w14:textId="29E7F95B" w:rsidR="00296C52" w:rsidRPr="00723AF2" w:rsidRDefault="00296C52" w:rsidP="004B7D4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 xml:space="preserve">uchwała nr 2/XXII/2023 Krajowej Rady PZD z dnia 15 grudnia </w:t>
      </w:r>
      <w:r w:rsidR="009204D5">
        <w:rPr>
          <w:rFonts w:ascii="Times New Roman" w:hAnsi="Times New Roman" w:cs="Times New Roman"/>
          <w:sz w:val="28"/>
          <w:szCs w:val="28"/>
        </w:rPr>
        <w:t xml:space="preserve">2023 </w:t>
      </w:r>
      <w:r w:rsidRPr="00723AF2">
        <w:rPr>
          <w:rFonts w:ascii="Times New Roman" w:hAnsi="Times New Roman" w:cs="Times New Roman"/>
          <w:sz w:val="28"/>
          <w:szCs w:val="28"/>
        </w:rPr>
        <w:t>w sprawie prowadzenia inwestycji i remontów w rodzinnych ogrodach działkowych w Polskim Związku Działkowców ( opublikowana w Biuletynie Informacyjnym nr 1/2024)</w:t>
      </w:r>
    </w:p>
    <w:p w14:paraId="6370245C" w14:textId="30FE95DD" w:rsidR="00105B94" w:rsidRPr="00C67A21" w:rsidRDefault="00296C52" w:rsidP="00E91F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Uchwała nr 300/20</w:t>
      </w:r>
      <w:r w:rsidR="0043778D" w:rsidRPr="00723AF2">
        <w:rPr>
          <w:rFonts w:ascii="Times New Roman" w:hAnsi="Times New Roman" w:cs="Times New Roman"/>
          <w:sz w:val="28"/>
          <w:szCs w:val="28"/>
        </w:rPr>
        <w:t>1</w:t>
      </w:r>
      <w:r w:rsidRPr="00723AF2">
        <w:rPr>
          <w:rFonts w:ascii="Times New Roman" w:hAnsi="Times New Roman" w:cs="Times New Roman"/>
          <w:sz w:val="28"/>
          <w:szCs w:val="28"/>
        </w:rPr>
        <w:t>5 z późniejszymi zmianami Krajowego Zarządu PZD z dnia 24 listopada 2025 roku w sprawie zasad udzielania przez okręgowe zarządy PZD zgody zarządom ROD na działanie przekraczające zakres zwykłego zarządu ( opublikowana w zbiorze przepisów Związkowych wg stanu na dzień 1 czerwca 2021 roku);</w:t>
      </w:r>
    </w:p>
    <w:p w14:paraId="7D1B3B4A" w14:textId="77777777" w:rsidR="005C6731" w:rsidRPr="00723AF2" w:rsidRDefault="005C6731" w:rsidP="004B7D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86C38D" w14:textId="71C1B78C" w:rsidR="007F3BF9" w:rsidRPr="00723AF2" w:rsidRDefault="005C6731" w:rsidP="004B7D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AF2">
        <w:rPr>
          <w:rFonts w:ascii="Times New Roman" w:hAnsi="Times New Roman" w:cs="Times New Roman"/>
          <w:sz w:val="28"/>
          <w:szCs w:val="28"/>
        </w:rPr>
        <w:t>Tadeusz Radłowski</w:t>
      </w:r>
    </w:p>
    <w:p w14:paraId="0803ECDA" w14:textId="77777777" w:rsidR="001C2D20" w:rsidRPr="00723AF2" w:rsidRDefault="001C2D20" w:rsidP="004B7D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DA05DD9" w14:textId="77777777" w:rsidR="001C2D20" w:rsidRPr="00723AF2" w:rsidRDefault="001C2D20" w:rsidP="004B7D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D20" w:rsidRPr="00723A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F2E2" w14:textId="77777777" w:rsidR="00062974" w:rsidRDefault="00062974" w:rsidP="004935D1">
      <w:pPr>
        <w:spacing w:after="0" w:line="240" w:lineRule="auto"/>
      </w:pPr>
      <w:r>
        <w:separator/>
      </w:r>
    </w:p>
  </w:endnote>
  <w:endnote w:type="continuationSeparator" w:id="0">
    <w:p w14:paraId="3971F919" w14:textId="77777777" w:rsidR="00062974" w:rsidRDefault="00062974" w:rsidP="0049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977214"/>
      <w:docPartObj>
        <w:docPartGallery w:val="Page Numbers (Bottom of Page)"/>
        <w:docPartUnique/>
      </w:docPartObj>
    </w:sdtPr>
    <w:sdtContent>
      <w:p w14:paraId="4EDA1FF9" w14:textId="41400223" w:rsidR="004935D1" w:rsidRDefault="004935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724B1" w14:textId="77777777" w:rsidR="004935D1" w:rsidRDefault="00493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53F4F" w14:textId="77777777" w:rsidR="00062974" w:rsidRDefault="00062974" w:rsidP="004935D1">
      <w:pPr>
        <w:spacing w:after="0" w:line="240" w:lineRule="auto"/>
      </w:pPr>
      <w:r>
        <w:separator/>
      </w:r>
    </w:p>
  </w:footnote>
  <w:footnote w:type="continuationSeparator" w:id="0">
    <w:p w14:paraId="376BF645" w14:textId="77777777" w:rsidR="00062974" w:rsidRDefault="00062974" w:rsidP="0049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2319"/>
    <w:multiLevelType w:val="hybridMultilevel"/>
    <w:tmpl w:val="4132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7D42"/>
    <w:multiLevelType w:val="hybridMultilevel"/>
    <w:tmpl w:val="B96C07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551C"/>
    <w:multiLevelType w:val="hybridMultilevel"/>
    <w:tmpl w:val="9BEE8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A09BF"/>
    <w:multiLevelType w:val="hybridMultilevel"/>
    <w:tmpl w:val="1980BD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0642"/>
    <w:multiLevelType w:val="hybridMultilevel"/>
    <w:tmpl w:val="A4B4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061B5"/>
    <w:multiLevelType w:val="hybridMultilevel"/>
    <w:tmpl w:val="6DD64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781260">
    <w:abstractNumId w:val="1"/>
  </w:num>
  <w:num w:numId="2" w16cid:durableId="2128696433">
    <w:abstractNumId w:val="3"/>
  </w:num>
  <w:num w:numId="3" w16cid:durableId="1868374044">
    <w:abstractNumId w:val="5"/>
  </w:num>
  <w:num w:numId="4" w16cid:durableId="963345635">
    <w:abstractNumId w:val="4"/>
  </w:num>
  <w:num w:numId="5" w16cid:durableId="1016689378">
    <w:abstractNumId w:val="0"/>
  </w:num>
  <w:num w:numId="6" w16cid:durableId="17072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C4"/>
    <w:rsid w:val="000067EE"/>
    <w:rsid w:val="0002435B"/>
    <w:rsid w:val="00031183"/>
    <w:rsid w:val="00053D97"/>
    <w:rsid w:val="00054BAA"/>
    <w:rsid w:val="00062974"/>
    <w:rsid w:val="00071642"/>
    <w:rsid w:val="00074B09"/>
    <w:rsid w:val="0009072D"/>
    <w:rsid w:val="00093A0A"/>
    <w:rsid w:val="000A2E49"/>
    <w:rsid w:val="000E2D7F"/>
    <w:rsid w:val="000E3B8A"/>
    <w:rsid w:val="000E4456"/>
    <w:rsid w:val="000E6234"/>
    <w:rsid w:val="000F5CD5"/>
    <w:rsid w:val="00105B94"/>
    <w:rsid w:val="001162AB"/>
    <w:rsid w:val="00123643"/>
    <w:rsid w:val="00133BD9"/>
    <w:rsid w:val="00157CBC"/>
    <w:rsid w:val="00171EC6"/>
    <w:rsid w:val="001B7EA5"/>
    <w:rsid w:val="001C2D20"/>
    <w:rsid w:val="001C4D37"/>
    <w:rsid w:val="001E1E79"/>
    <w:rsid w:val="001E3072"/>
    <w:rsid w:val="001E68F8"/>
    <w:rsid w:val="00210F39"/>
    <w:rsid w:val="00214081"/>
    <w:rsid w:val="00225146"/>
    <w:rsid w:val="00232CCD"/>
    <w:rsid w:val="002415AD"/>
    <w:rsid w:val="00246B5E"/>
    <w:rsid w:val="00247B22"/>
    <w:rsid w:val="00296C52"/>
    <w:rsid w:val="002C6402"/>
    <w:rsid w:val="002E5F77"/>
    <w:rsid w:val="002E6D56"/>
    <w:rsid w:val="002F476E"/>
    <w:rsid w:val="00306475"/>
    <w:rsid w:val="00361171"/>
    <w:rsid w:val="003805DE"/>
    <w:rsid w:val="003C08E3"/>
    <w:rsid w:val="003D4858"/>
    <w:rsid w:val="004017F7"/>
    <w:rsid w:val="004157C4"/>
    <w:rsid w:val="0043778D"/>
    <w:rsid w:val="0045094D"/>
    <w:rsid w:val="00456D95"/>
    <w:rsid w:val="00461502"/>
    <w:rsid w:val="00491811"/>
    <w:rsid w:val="004935D1"/>
    <w:rsid w:val="004B7D4B"/>
    <w:rsid w:val="004C1985"/>
    <w:rsid w:val="004C5996"/>
    <w:rsid w:val="00505DD0"/>
    <w:rsid w:val="00515787"/>
    <w:rsid w:val="005212C3"/>
    <w:rsid w:val="00542B33"/>
    <w:rsid w:val="005B586E"/>
    <w:rsid w:val="005C0BCD"/>
    <w:rsid w:val="005C6731"/>
    <w:rsid w:val="005F4CF6"/>
    <w:rsid w:val="00602E1D"/>
    <w:rsid w:val="0061511D"/>
    <w:rsid w:val="00634520"/>
    <w:rsid w:val="0064004C"/>
    <w:rsid w:val="00643C48"/>
    <w:rsid w:val="00662C1A"/>
    <w:rsid w:val="006A5C83"/>
    <w:rsid w:val="00723AF2"/>
    <w:rsid w:val="00742A7F"/>
    <w:rsid w:val="00747C5A"/>
    <w:rsid w:val="007851DC"/>
    <w:rsid w:val="007A312B"/>
    <w:rsid w:val="007A5C6F"/>
    <w:rsid w:val="007E661D"/>
    <w:rsid w:val="007F3BF9"/>
    <w:rsid w:val="00802699"/>
    <w:rsid w:val="00817E2E"/>
    <w:rsid w:val="00823C9E"/>
    <w:rsid w:val="00824AFC"/>
    <w:rsid w:val="00843CA7"/>
    <w:rsid w:val="008512DE"/>
    <w:rsid w:val="00892F02"/>
    <w:rsid w:val="008C0358"/>
    <w:rsid w:val="008F2DD0"/>
    <w:rsid w:val="009049BE"/>
    <w:rsid w:val="009144D5"/>
    <w:rsid w:val="009204D5"/>
    <w:rsid w:val="00925774"/>
    <w:rsid w:val="00937DC0"/>
    <w:rsid w:val="00980271"/>
    <w:rsid w:val="0098080F"/>
    <w:rsid w:val="009D1C5A"/>
    <w:rsid w:val="009D56AA"/>
    <w:rsid w:val="009D5AA5"/>
    <w:rsid w:val="00A03F98"/>
    <w:rsid w:val="00A063AC"/>
    <w:rsid w:val="00A15F39"/>
    <w:rsid w:val="00A43C8E"/>
    <w:rsid w:val="00A46772"/>
    <w:rsid w:val="00A72426"/>
    <w:rsid w:val="00A76BAC"/>
    <w:rsid w:val="00A825FF"/>
    <w:rsid w:val="00AC196F"/>
    <w:rsid w:val="00AC6E02"/>
    <w:rsid w:val="00AE08B8"/>
    <w:rsid w:val="00AE3314"/>
    <w:rsid w:val="00AF2F7F"/>
    <w:rsid w:val="00AF6907"/>
    <w:rsid w:val="00B2107A"/>
    <w:rsid w:val="00B237A0"/>
    <w:rsid w:val="00B25DE9"/>
    <w:rsid w:val="00B35937"/>
    <w:rsid w:val="00B537E3"/>
    <w:rsid w:val="00BA069A"/>
    <w:rsid w:val="00BF39A0"/>
    <w:rsid w:val="00C659AC"/>
    <w:rsid w:val="00C66416"/>
    <w:rsid w:val="00C67A21"/>
    <w:rsid w:val="00C8689B"/>
    <w:rsid w:val="00C93C56"/>
    <w:rsid w:val="00CD0CEA"/>
    <w:rsid w:val="00CF2DF3"/>
    <w:rsid w:val="00CF3536"/>
    <w:rsid w:val="00D35BF5"/>
    <w:rsid w:val="00D50436"/>
    <w:rsid w:val="00D64663"/>
    <w:rsid w:val="00D9375B"/>
    <w:rsid w:val="00DA1A80"/>
    <w:rsid w:val="00DA6436"/>
    <w:rsid w:val="00DC1D88"/>
    <w:rsid w:val="00DC5E88"/>
    <w:rsid w:val="00DF1F3B"/>
    <w:rsid w:val="00DF55D8"/>
    <w:rsid w:val="00E115D8"/>
    <w:rsid w:val="00E23320"/>
    <w:rsid w:val="00E2368A"/>
    <w:rsid w:val="00E3262C"/>
    <w:rsid w:val="00E47D67"/>
    <w:rsid w:val="00E533A8"/>
    <w:rsid w:val="00E820E3"/>
    <w:rsid w:val="00E91F6A"/>
    <w:rsid w:val="00EB547C"/>
    <w:rsid w:val="00ED35A3"/>
    <w:rsid w:val="00F22611"/>
    <w:rsid w:val="00F23FDA"/>
    <w:rsid w:val="00F27E1C"/>
    <w:rsid w:val="00F35290"/>
    <w:rsid w:val="00F46AC2"/>
    <w:rsid w:val="00F527DF"/>
    <w:rsid w:val="00F73DCA"/>
    <w:rsid w:val="00F82E9F"/>
    <w:rsid w:val="00FB7E36"/>
    <w:rsid w:val="00FD7DAB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6AB8"/>
  <w15:chartTrackingRefBased/>
  <w15:docId w15:val="{D3422D76-7D5D-49B9-AF5A-56636A1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5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7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7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7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7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7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7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5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57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57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7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7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7C4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C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C5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5D1"/>
  </w:style>
  <w:style w:type="paragraph" w:styleId="Stopka">
    <w:name w:val="footer"/>
    <w:basedOn w:val="Normalny"/>
    <w:link w:val="StopkaZnak"/>
    <w:uiPriority w:val="99"/>
    <w:unhideWhenUsed/>
    <w:rsid w:val="0049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5D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6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6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dc:description/>
  <cp:lastModifiedBy>sekretariat</cp:lastModifiedBy>
  <cp:revision>2</cp:revision>
  <cp:lastPrinted>2025-04-15T10:44:00Z</cp:lastPrinted>
  <dcterms:created xsi:type="dcterms:W3CDTF">2025-04-18T08:37:00Z</dcterms:created>
  <dcterms:modified xsi:type="dcterms:W3CDTF">2025-04-18T08:37:00Z</dcterms:modified>
</cp:coreProperties>
</file>