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E5" w:rsidRPr="000873F0" w:rsidRDefault="00EC09E5" w:rsidP="00EC09E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3F0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0873F0" w:rsidRPr="000873F0">
        <w:rPr>
          <w:rFonts w:ascii="Times New Roman" w:hAnsi="Times New Roman" w:cs="Times New Roman"/>
          <w:b/>
          <w:sz w:val="26"/>
          <w:szCs w:val="26"/>
        </w:rPr>
        <w:t>260</w:t>
      </w:r>
      <w:r w:rsidRPr="000873F0">
        <w:rPr>
          <w:rFonts w:ascii="Times New Roman" w:hAnsi="Times New Roman" w:cs="Times New Roman"/>
          <w:b/>
          <w:sz w:val="26"/>
          <w:szCs w:val="26"/>
        </w:rPr>
        <w:t>/2015</w:t>
      </w:r>
    </w:p>
    <w:p w:rsidR="00EC09E5" w:rsidRPr="000873F0" w:rsidRDefault="00EC09E5" w:rsidP="00EC09E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3F0">
        <w:rPr>
          <w:rFonts w:ascii="Times New Roman" w:hAnsi="Times New Roman" w:cs="Times New Roman"/>
          <w:b/>
          <w:sz w:val="26"/>
          <w:szCs w:val="26"/>
        </w:rPr>
        <w:t>Prezydium Krajowej Rady Polskiego Związku Działkowców</w:t>
      </w:r>
    </w:p>
    <w:p w:rsidR="00EC09E5" w:rsidRPr="000873F0" w:rsidRDefault="00EC09E5" w:rsidP="00EC09E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3F0">
        <w:rPr>
          <w:rFonts w:ascii="Times New Roman" w:hAnsi="Times New Roman" w:cs="Times New Roman"/>
          <w:b/>
          <w:sz w:val="26"/>
          <w:szCs w:val="26"/>
        </w:rPr>
        <w:t>z dnia 20 października 2015 r.</w:t>
      </w:r>
    </w:p>
    <w:p w:rsidR="00EC09E5" w:rsidRPr="000873F0" w:rsidRDefault="00EC09E5" w:rsidP="00EC09E5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C09E5" w:rsidRPr="000873F0" w:rsidRDefault="00EC09E5" w:rsidP="00EC09E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73F0">
        <w:rPr>
          <w:rFonts w:ascii="Times New Roman" w:hAnsi="Times New Roman" w:cs="Times New Roman"/>
          <w:b/>
          <w:i/>
          <w:sz w:val="26"/>
          <w:szCs w:val="26"/>
        </w:rPr>
        <w:t>w sprawie uchylenia uchwał Prezydium Krajowej Rady PZD</w:t>
      </w:r>
    </w:p>
    <w:p w:rsidR="00EC09E5" w:rsidRPr="000873F0" w:rsidRDefault="00EC09E5" w:rsidP="00EC09E5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C09E5" w:rsidRPr="000873F0" w:rsidRDefault="00EC09E5" w:rsidP="00EC09E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3F0">
        <w:rPr>
          <w:rFonts w:ascii="Times New Roman" w:hAnsi="Times New Roman" w:cs="Times New Roman"/>
          <w:sz w:val="26"/>
          <w:szCs w:val="26"/>
        </w:rPr>
        <w:t>W związku z wejściem w życie statutu PZD uchwalonego w dniu 2 lipca 2015 r. przez XII Krajowy Zjazd Delegatów PZD, Prezydium KR PZD postanawia:</w:t>
      </w:r>
    </w:p>
    <w:p w:rsidR="00EC09E5" w:rsidRPr="000873F0" w:rsidRDefault="00EC09E5" w:rsidP="00EC09E5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C09E5" w:rsidRPr="000873F0" w:rsidRDefault="00EC09E5" w:rsidP="00EC09E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3F0">
        <w:rPr>
          <w:rFonts w:ascii="Times New Roman" w:hAnsi="Times New Roman" w:cs="Times New Roman"/>
          <w:b/>
          <w:sz w:val="26"/>
          <w:szCs w:val="26"/>
        </w:rPr>
        <w:t>§ 1</w:t>
      </w:r>
    </w:p>
    <w:p w:rsidR="00EC09E5" w:rsidRPr="000873F0" w:rsidRDefault="00EC09E5" w:rsidP="00EC09E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3F0">
        <w:rPr>
          <w:rFonts w:ascii="Times New Roman" w:hAnsi="Times New Roman" w:cs="Times New Roman"/>
          <w:sz w:val="26"/>
          <w:szCs w:val="26"/>
        </w:rPr>
        <w:t>Uchylić niżej wymienione uchwały Prezydium KR PZD:</w:t>
      </w:r>
    </w:p>
    <w:p w:rsidR="00013691" w:rsidRPr="000873F0" w:rsidRDefault="00013691" w:rsidP="00013691">
      <w:pPr>
        <w:pStyle w:val="Akapitzlist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0873F0">
        <w:rPr>
          <w:rFonts w:ascii="Times New Roman" w:hAnsi="Times New Roman" w:cs="Times New Roman"/>
          <w:sz w:val="26"/>
          <w:szCs w:val="26"/>
        </w:rPr>
        <w:t>Uchwała Nr 17/96 z 31.05.1996 r. w sprawie budowy i lokalizacji zbiorników na nieczystości ciekłe na działkach w pracowniczych ogrodach działkowych podmiejskich.</w:t>
      </w:r>
    </w:p>
    <w:p w:rsidR="00013691" w:rsidRPr="000873F0" w:rsidRDefault="00013691" w:rsidP="00013691">
      <w:pPr>
        <w:pStyle w:val="Akapitzlist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0873F0">
        <w:rPr>
          <w:rFonts w:ascii="Times New Roman" w:hAnsi="Times New Roman" w:cs="Times New Roman"/>
          <w:sz w:val="26"/>
          <w:szCs w:val="26"/>
        </w:rPr>
        <w:t>Uchwała Nr 18/96 z 31.05.1996 r. w sprawie lokalizacji i budowy zbiorników wodnych na działkach w pracowniczych ogrodach działkowych stałych.</w:t>
      </w:r>
    </w:p>
    <w:p w:rsidR="00013691" w:rsidRPr="000873F0" w:rsidRDefault="00013691" w:rsidP="00013691">
      <w:pPr>
        <w:pStyle w:val="Akapitzlist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0873F0">
        <w:rPr>
          <w:rFonts w:ascii="Times New Roman" w:hAnsi="Times New Roman" w:cs="Times New Roman"/>
          <w:sz w:val="26"/>
          <w:szCs w:val="26"/>
        </w:rPr>
        <w:t>Uchwała Nr 57/2001 z 7.06.2001 r. w sprawie zasad wydawania i ewidencji legitymacji w Polskim Związku Działkowców.</w:t>
      </w:r>
    </w:p>
    <w:p w:rsidR="00FD1DE8" w:rsidRPr="000873F0" w:rsidRDefault="00EC09E5" w:rsidP="00013691">
      <w:pPr>
        <w:pStyle w:val="Akapitzlist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0873F0">
        <w:rPr>
          <w:rFonts w:ascii="Times New Roman" w:eastAsia="Arial Unicode MS" w:hAnsi="Times New Roman" w:cs="Times New Roman"/>
          <w:sz w:val="26"/>
          <w:szCs w:val="26"/>
          <w:lang w:eastAsia="pl-PL"/>
        </w:rPr>
        <w:t>Uchwała Nr 60/2006 z 17.05.2006 r. w sprawie studiów i planów zagospodarowania przestrzennego tworzonych przez gminy.</w:t>
      </w:r>
    </w:p>
    <w:p w:rsidR="00C121EB" w:rsidRPr="000873F0" w:rsidRDefault="00C121EB" w:rsidP="00013691">
      <w:pPr>
        <w:pStyle w:val="Akapitzlist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0873F0">
        <w:rPr>
          <w:rFonts w:ascii="Times New Roman" w:eastAsia="Arial Unicode MS" w:hAnsi="Times New Roman" w:cs="Times New Roman"/>
          <w:sz w:val="26"/>
          <w:szCs w:val="26"/>
          <w:lang w:eastAsia="pl-PL"/>
        </w:rPr>
        <w:t>Uchwała Nr 102/2007 z 04.06.2007 r. w sprawie studium i planów zagospodarowania przestrzennego tworzonych przez gminy.</w:t>
      </w:r>
    </w:p>
    <w:p w:rsidR="00013691" w:rsidRPr="000873F0" w:rsidRDefault="00013691" w:rsidP="00013691">
      <w:pPr>
        <w:pStyle w:val="Akapitzlist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0873F0">
        <w:rPr>
          <w:rFonts w:ascii="Times New Roman" w:hAnsi="Times New Roman" w:cs="Times New Roman"/>
          <w:sz w:val="26"/>
          <w:szCs w:val="26"/>
        </w:rPr>
        <w:t>Uchwała Nr 38/2010 z 25.03.2010 r. w sprawie zamieszkiwania i zameldowania za działkach w ROD.</w:t>
      </w:r>
    </w:p>
    <w:p w:rsidR="00EC09E5" w:rsidRPr="000873F0" w:rsidRDefault="00EC09E5" w:rsidP="00013691">
      <w:pPr>
        <w:pStyle w:val="Akapitzlist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0873F0">
        <w:rPr>
          <w:rFonts w:ascii="Times New Roman" w:hAnsi="Times New Roman" w:cs="Times New Roman"/>
          <w:sz w:val="26"/>
          <w:szCs w:val="26"/>
        </w:rPr>
        <w:t>Uchwała Nr 39/2010 z 25.03.2010 r. w sprawie przydziału działek w Rodzinnych Ogrodach Działkowych.</w:t>
      </w:r>
    </w:p>
    <w:p w:rsidR="00EC09E5" w:rsidRPr="000873F0" w:rsidRDefault="00EC09E5" w:rsidP="00013691">
      <w:pPr>
        <w:pStyle w:val="Akapitzlist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0873F0">
        <w:rPr>
          <w:rFonts w:ascii="Times New Roman" w:hAnsi="Times New Roman" w:cs="Times New Roman"/>
          <w:sz w:val="26"/>
          <w:szCs w:val="26"/>
        </w:rPr>
        <w:t>Uchwała Nr 58/2010 z 7.04.2010 r. w sprawie budownictwa ponadnormatywnego na działkach.</w:t>
      </w:r>
    </w:p>
    <w:p w:rsidR="00C121EB" w:rsidRPr="000873F0" w:rsidRDefault="00C121EB" w:rsidP="00013691">
      <w:pPr>
        <w:pStyle w:val="Akapitzlist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0873F0">
        <w:rPr>
          <w:rFonts w:ascii="Times New Roman" w:eastAsia="Arial Unicode MS" w:hAnsi="Times New Roman" w:cs="Times New Roman"/>
          <w:sz w:val="26"/>
          <w:szCs w:val="26"/>
          <w:lang w:eastAsia="pl-PL"/>
        </w:rPr>
        <w:t>Uchwała Nr 44/2011 z 30.03.2011 r. w sprawie sporządzania sprawozdań z planu i realizacji inwestycji i remontów w ROD.</w:t>
      </w:r>
    </w:p>
    <w:p w:rsidR="00013691" w:rsidRPr="000873F0" w:rsidRDefault="00013691" w:rsidP="00013691">
      <w:pPr>
        <w:pStyle w:val="Akapitzlist"/>
        <w:numPr>
          <w:ilvl w:val="0"/>
          <w:numId w:val="1"/>
        </w:numPr>
        <w:spacing w:after="0"/>
        <w:ind w:left="425" w:hanging="357"/>
        <w:jc w:val="both"/>
        <w:rPr>
          <w:sz w:val="26"/>
          <w:szCs w:val="26"/>
        </w:rPr>
      </w:pPr>
      <w:r w:rsidRPr="000873F0">
        <w:rPr>
          <w:rFonts w:ascii="Times New Roman" w:hAnsi="Times New Roman" w:cs="Times New Roman"/>
          <w:sz w:val="26"/>
          <w:szCs w:val="26"/>
        </w:rPr>
        <w:t>Uchwała Nr 91/2012 z 19.04.2012 r. w sprawie Programu szkolenia kandydatów na działkowców.</w:t>
      </w:r>
    </w:p>
    <w:p w:rsidR="000873F0" w:rsidRPr="000873F0" w:rsidRDefault="000873F0" w:rsidP="00013691">
      <w:pPr>
        <w:pStyle w:val="Akapitzlist"/>
        <w:numPr>
          <w:ilvl w:val="0"/>
          <w:numId w:val="1"/>
        </w:numPr>
        <w:spacing w:after="0"/>
        <w:ind w:left="425" w:hanging="357"/>
        <w:jc w:val="both"/>
        <w:rPr>
          <w:sz w:val="26"/>
          <w:szCs w:val="26"/>
        </w:rPr>
      </w:pPr>
      <w:r w:rsidRPr="000873F0">
        <w:rPr>
          <w:rFonts w:ascii="Times New Roman" w:hAnsi="Times New Roman" w:cs="Times New Roman"/>
          <w:sz w:val="26"/>
          <w:szCs w:val="26"/>
        </w:rPr>
        <w:t>Uchwała Nr 39/2014 z 19.02.2014 r. w sprawie przyjęcia wytycznych w sprawie sporządzania sprawozdań finansowych na okoliczność wyodrębnienia ROD.</w:t>
      </w:r>
    </w:p>
    <w:p w:rsidR="00013691" w:rsidRPr="000873F0" w:rsidRDefault="00013691" w:rsidP="00013691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13691" w:rsidRPr="000873F0" w:rsidRDefault="00013691" w:rsidP="007001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3F0">
        <w:rPr>
          <w:rFonts w:ascii="Times New Roman" w:hAnsi="Times New Roman" w:cs="Times New Roman"/>
          <w:b/>
          <w:sz w:val="26"/>
          <w:szCs w:val="26"/>
        </w:rPr>
        <w:t>§ 2</w:t>
      </w:r>
    </w:p>
    <w:p w:rsidR="00013691" w:rsidRPr="000873F0" w:rsidRDefault="00013691" w:rsidP="000136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3F0">
        <w:rPr>
          <w:rFonts w:ascii="Times New Roman" w:hAnsi="Times New Roman" w:cs="Times New Roman"/>
          <w:sz w:val="26"/>
          <w:szCs w:val="26"/>
        </w:rPr>
        <w:t>Uchwała wchodzi w życie z dniem podjęcia</w:t>
      </w:r>
      <w:r w:rsidR="00700197" w:rsidRPr="000873F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00197" w:rsidRPr="000873F0" w:rsidRDefault="00700197" w:rsidP="000136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197" w:rsidRPr="000873F0" w:rsidRDefault="00700197" w:rsidP="000136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3F0">
        <w:rPr>
          <w:rFonts w:ascii="Times New Roman" w:hAnsi="Times New Roman" w:cs="Times New Roman"/>
          <w:sz w:val="26"/>
          <w:szCs w:val="26"/>
        </w:rPr>
        <w:t xml:space="preserve">    WICEPREZES</w:t>
      </w:r>
      <w:r w:rsidRPr="000873F0">
        <w:rPr>
          <w:rFonts w:ascii="Times New Roman" w:hAnsi="Times New Roman" w:cs="Times New Roman"/>
          <w:sz w:val="26"/>
          <w:szCs w:val="26"/>
        </w:rPr>
        <w:tab/>
      </w:r>
      <w:r w:rsidRPr="000873F0">
        <w:rPr>
          <w:rFonts w:ascii="Times New Roman" w:hAnsi="Times New Roman" w:cs="Times New Roman"/>
          <w:sz w:val="26"/>
          <w:szCs w:val="26"/>
        </w:rPr>
        <w:tab/>
      </w:r>
      <w:r w:rsidRPr="000873F0">
        <w:rPr>
          <w:rFonts w:ascii="Times New Roman" w:hAnsi="Times New Roman" w:cs="Times New Roman"/>
          <w:sz w:val="26"/>
          <w:szCs w:val="26"/>
        </w:rPr>
        <w:tab/>
      </w:r>
      <w:r w:rsidRPr="000873F0">
        <w:rPr>
          <w:rFonts w:ascii="Times New Roman" w:hAnsi="Times New Roman" w:cs="Times New Roman"/>
          <w:sz w:val="26"/>
          <w:szCs w:val="26"/>
        </w:rPr>
        <w:tab/>
      </w:r>
      <w:r w:rsidRPr="000873F0">
        <w:rPr>
          <w:rFonts w:ascii="Times New Roman" w:hAnsi="Times New Roman" w:cs="Times New Roman"/>
          <w:sz w:val="26"/>
          <w:szCs w:val="26"/>
        </w:rPr>
        <w:tab/>
      </w:r>
      <w:r w:rsidRPr="000873F0">
        <w:rPr>
          <w:rFonts w:ascii="Times New Roman" w:hAnsi="Times New Roman" w:cs="Times New Roman"/>
          <w:sz w:val="26"/>
          <w:szCs w:val="26"/>
        </w:rPr>
        <w:tab/>
      </w:r>
      <w:r w:rsidRPr="000873F0">
        <w:rPr>
          <w:rFonts w:ascii="Times New Roman" w:hAnsi="Times New Roman" w:cs="Times New Roman"/>
          <w:sz w:val="26"/>
          <w:szCs w:val="26"/>
        </w:rPr>
        <w:tab/>
        <w:t>PREZES</w:t>
      </w:r>
    </w:p>
    <w:p w:rsidR="00700197" w:rsidRPr="000873F0" w:rsidRDefault="00700197" w:rsidP="000136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197" w:rsidRPr="000873F0" w:rsidRDefault="00700197" w:rsidP="000136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197" w:rsidRPr="000873F0" w:rsidRDefault="00700197" w:rsidP="000136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3F0">
        <w:rPr>
          <w:rFonts w:ascii="Times New Roman" w:hAnsi="Times New Roman" w:cs="Times New Roman"/>
          <w:sz w:val="26"/>
          <w:szCs w:val="26"/>
        </w:rPr>
        <w:t>Tadeusz JARZĘBAK</w:t>
      </w:r>
      <w:r w:rsidRPr="000873F0">
        <w:rPr>
          <w:rFonts w:ascii="Times New Roman" w:hAnsi="Times New Roman" w:cs="Times New Roman"/>
          <w:sz w:val="26"/>
          <w:szCs w:val="26"/>
        </w:rPr>
        <w:tab/>
      </w:r>
      <w:r w:rsidRPr="000873F0">
        <w:rPr>
          <w:rFonts w:ascii="Times New Roman" w:hAnsi="Times New Roman" w:cs="Times New Roman"/>
          <w:sz w:val="26"/>
          <w:szCs w:val="26"/>
        </w:rPr>
        <w:tab/>
      </w:r>
      <w:r w:rsidRPr="000873F0">
        <w:rPr>
          <w:rFonts w:ascii="Times New Roman" w:hAnsi="Times New Roman" w:cs="Times New Roman"/>
          <w:sz w:val="26"/>
          <w:szCs w:val="26"/>
        </w:rPr>
        <w:tab/>
      </w:r>
      <w:r w:rsidRPr="000873F0">
        <w:rPr>
          <w:rFonts w:ascii="Times New Roman" w:hAnsi="Times New Roman" w:cs="Times New Roman"/>
          <w:sz w:val="26"/>
          <w:szCs w:val="26"/>
        </w:rPr>
        <w:tab/>
      </w:r>
      <w:r w:rsidRPr="000873F0">
        <w:rPr>
          <w:rFonts w:ascii="Times New Roman" w:hAnsi="Times New Roman" w:cs="Times New Roman"/>
          <w:sz w:val="26"/>
          <w:szCs w:val="26"/>
        </w:rPr>
        <w:tab/>
        <w:t>Eugeniusz KONDRACKI</w:t>
      </w:r>
    </w:p>
    <w:p w:rsidR="00700197" w:rsidRPr="000873F0" w:rsidRDefault="00700197" w:rsidP="0001369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197" w:rsidRPr="000873F0" w:rsidRDefault="00700197" w:rsidP="00013691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73F0">
        <w:rPr>
          <w:rFonts w:ascii="Times New Roman" w:hAnsi="Times New Roman" w:cs="Times New Roman"/>
          <w:i/>
          <w:sz w:val="26"/>
          <w:szCs w:val="26"/>
        </w:rPr>
        <w:t>Warszawa, dnia 20 października 2015 r.</w:t>
      </w:r>
    </w:p>
    <w:sectPr w:rsidR="00700197" w:rsidRPr="000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CD4"/>
    <w:multiLevelType w:val="hybridMultilevel"/>
    <w:tmpl w:val="409864B0"/>
    <w:lvl w:ilvl="0" w:tplc="062E890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E5"/>
    <w:rsid w:val="00013691"/>
    <w:rsid w:val="000873F0"/>
    <w:rsid w:val="006923DF"/>
    <w:rsid w:val="00700197"/>
    <w:rsid w:val="007643E7"/>
    <w:rsid w:val="00C121EB"/>
    <w:rsid w:val="00EC09E5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4321C-1BDB-455C-A0C4-843268FA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2015-10-14T10:18:00Z</dcterms:created>
  <dcterms:modified xsi:type="dcterms:W3CDTF">2015-10-20T10:45:00Z</dcterms:modified>
</cp:coreProperties>
</file>