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61" w:rsidRDefault="00605861" w:rsidP="002360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30">
        <w:rPr>
          <w:rFonts w:ascii="Times New Roman" w:hAnsi="Times New Roman" w:cs="Times New Roman"/>
          <w:b/>
          <w:sz w:val="28"/>
          <w:szCs w:val="28"/>
        </w:rPr>
        <w:t>KOMUNIKAT KRAJOWEJ RADY PZD</w:t>
      </w:r>
    </w:p>
    <w:p w:rsidR="00236030" w:rsidRPr="00236030" w:rsidRDefault="00236030" w:rsidP="002360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regulacji stanu prawnego gruntów ROD</w:t>
      </w:r>
    </w:p>
    <w:p w:rsidR="000E5FE9" w:rsidRDefault="00236030" w:rsidP="00236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posiedzeniu Krajowej Rady PZD w dniu 26 lutego przedstawiono wyniki działań w zakresie regulacji stanu prawnego gruntów ROD</w:t>
      </w:r>
      <w:r w:rsidR="000E5FE9">
        <w:rPr>
          <w:rFonts w:ascii="Times New Roman" w:hAnsi="Times New Roman" w:cs="Times New Roman"/>
          <w:sz w:val="28"/>
          <w:szCs w:val="28"/>
        </w:rPr>
        <w:t xml:space="preserve"> na podstawie</w:t>
      </w:r>
      <w:r>
        <w:rPr>
          <w:rFonts w:ascii="Times New Roman" w:hAnsi="Times New Roman" w:cs="Times New Roman"/>
          <w:sz w:val="28"/>
          <w:szCs w:val="28"/>
        </w:rPr>
        <w:t xml:space="preserve">  art. 76 ustawy o ROD. </w:t>
      </w:r>
      <w:r w:rsidR="00605861">
        <w:rPr>
          <w:rFonts w:ascii="Times New Roman" w:hAnsi="Times New Roman" w:cs="Times New Roman"/>
          <w:sz w:val="28"/>
          <w:szCs w:val="28"/>
        </w:rPr>
        <w:t xml:space="preserve">Dzięki </w:t>
      </w:r>
      <w:r>
        <w:rPr>
          <w:rFonts w:ascii="Times New Roman" w:hAnsi="Times New Roman" w:cs="Times New Roman"/>
          <w:sz w:val="28"/>
          <w:szCs w:val="28"/>
        </w:rPr>
        <w:t>przyjętym rozwiązaniom prawnym</w:t>
      </w:r>
      <w:r w:rsidR="00605861">
        <w:rPr>
          <w:rFonts w:ascii="Times New Roman" w:hAnsi="Times New Roman" w:cs="Times New Roman"/>
          <w:sz w:val="28"/>
          <w:szCs w:val="28"/>
        </w:rPr>
        <w:t xml:space="preserve">, PZD po raz kolejny podejmuje batalie </w:t>
      </w:r>
      <w:r>
        <w:rPr>
          <w:rFonts w:ascii="Times New Roman" w:hAnsi="Times New Roman" w:cs="Times New Roman"/>
          <w:sz w:val="28"/>
          <w:szCs w:val="28"/>
        </w:rPr>
        <w:t>w tej kwestii. Regulacja</w:t>
      </w:r>
      <w:r w:rsidR="00605861">
        <w:rPr>
          <w:rFonts w:ascii="Times New Roman" w:hAnsi="Times New Roman" w:cs="Times New Roman"/>
          <w:sz w:val="28"/>
          <w:szCs w:val="28"/>
        </w:rPr>
        <w:t xml:space="preserve"> stanu prawnego gruntów ROD jest niezwykle istotna dla dalszego ich funkcjonowania oraz zabezpieczenia praw działkowców i PZD, chociażby w przypadku likwidacji bądź roszczeń. Od wejścia w życie 19 stycznia 2014 roku ustawy o ROD minął ponad rok.</w:t>
      </w:r>
      <w:r w:rsidR="00BF78F9">
        <w:rPr>
          <w:rFonts w:ascii="Times New Roman" w:hAnsi="Times New Roman" w:cs="Times New Roman"/>
          <w:sz w:val="28"/>
          <w:szCs w:val="28"/>
        </w:rPr>
        <w:t xml:space="preserve"> W tym czasie Związek ustalił, że na terenie 22 okręgowych zarządów PZD ( oprócz: OZ w  Elblągu, OZ Gorzowie Wlkp., OZ w Legnicy , OZ w Zielonej Górze</w:t>
      </w:r>
      <w:r w:rsidR="006034CF">
        <w:rPr>
          <w:rFonts w:ascii="Times New Roman" w:hAnsi="Times New Roman" w:cs="Times New Roman"/>
          <w:sz w:val="28"/>
          <w:szCs w:val="28"/>
        </w:rPr>
        <w:t>, które posiadają uregulowany stan prawny gruntów ROD</w:t>
      </w:r>
      <w:r w:rsidR="00BF78F9">
        <w:rPr>
          <w:rFonts w:ascii="Times New Roman" w:hAnsi="Times New Roman" w:cs="Times New Roman"/>
          <w:sz w:val="28"/>
          <w:szCs w:val="28"/>
        </w:rPr>
        <w:t xml:space="preserve">) </w:t>
      </w:r>
      <w:r w:rsidR="00BF78F9" w:rsidRPr="0072404F">
        <w:rPr>
          <w:rFonts w:ascii="Times New Roman" w:hAnsi="Times New Roman" w:cs="Times New Roman"/>
          <w:b/>
          <w:sz w:val="28"/>
          <w:szCs w:val="28"/>
        </w:rPr>
        <w:t>1791 ROD o powierzchni bliskiej 11 tyś ha, kwalifikuje się do regulacji stanu prawnego</w:t>
      </w:r>
      <w:r w:rsidR="000E5FE9">
        <w:rPr>
          <w:rFonts w:ascii="Times New Roman" w:hAnsi="Times New Roman" w:cs="Times New Roman"/>
          <w:b/>
          <w:sz w:val="28"/>
          <w:szCs w:val="28"/>
        </w:rPr>
        <w:t>.</w:t>
      </w:r>
    </w:p>
    <w:p w:rsidR="000E5FE9" w:rsidRDefault="00BF78F9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4F">
        <w:rPr>
          <w:rFonts w:ascii="Times New Roman" w:hAnsi="Times New Roman" w:cs="Times New Roman"/>
          <w:sz w:val="28"/>
          <w:szCs w:val="28"/>
        </w:rPr>
        <w:t>Zgodnie z art. 76 ustawy o ROD należy wykazać</w:t>
      </w:r>
      <w:r w:rsidR="0072404F" w:rsidRPr="00D854A4">
        <w:rPr>
          <w:rStyle w:val="Pogrubienie"/>
          <w:sz w:val="28"/>
          <w:szCs w:val="28"/>
        </w:rPr>
        <w:t xml:space="preserve">, </w:t>
      </w:r>
      <w:r w:rsidR="0072404F" w:rsidRPr="006A5F96">
        <w:rPr>
          <w:rStyle w:val="Pogrubienie"/>
          <w:rFonts w:ascii="Times New Roman" w:hAnsi="Times New Roman" w:cs="Times New Roman"/>
          <w:sz w:val="28"/>
          <w:szCs w:val="28"/>
        </w:rPr>
        <w:t>że w dniu wejścia w życie tej ustawy ogród spełniał jedną z czterech przesłanek (</w:t>
      </w:r>
      <w:r w:rsidR="0072404F" w:rsidRPr="006A5F96">
        <w:rPr>
          <w:rFonts w:ascii="Times New Roman" w:hAnsi="Times New Roman" w:cs="Times New Roman"/>
          <w:sz w:val="28"/>
          <w:szCs w:val="28"/>
        </w:rPr>
        <w:t>teren ROD przeznaczono w miejscowym planie zagospodarowania przestrzennego pod ogród działkowy, albo ROD funkcjonuje ponad 30 lat, a nabycie własnośc</w:t>
      </w:r>
      <w:r w:rsidR="0072404F">
        <w:rPr>
          <w:rFonts w:ascii="Times New Roman" w:hAnsi="Times New Roman" w:cs="Times New Roman"/>
          <w:sz w:val="28"/>
          <w:szCs w:val="28"/>
        </w:rPr>
        <w:t>i gruntu przez Skarb Państwa czy też</w:t>
      </w:r>
      <w:r w:rsidR="0072404F" w:rsidRPr="006A5F96">
        <w:rPr>
          <w:rFonts w:ascii="Times New Roman" w:hAnsi="Times New Roman" w:cs="Times New Roman"/>
          <w:sz w:val="28"/>
          <w:szCs w:val="28"/>
        </w:rPr>
        <w:t xml:space="preserve"> gminę nastąpiło w związku z zakładaniem bądź funkcjonowaniem na nim ogrodu, albo ogród, w chwili wejścia w życie ustawy o pracowniczych ogrodach działkowych z 1981 r. miał ustaloną lokalizację stałą, albo przekształcił się z ogrodu czasowego w stały na mocy przepisów tejże ustawy).</w:t>
      </w:r>
    </w:p>
    <w:p w:rsidR="000E5FE9" w:rsidRDefault="00236030" w:rsidP="000E5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0C">
        <w:rPr>
          <w:rFonts w:ascii="Times New Roman" w:hAnsi="Times New Roman" w:cs="Times New Roman"/>
          <w:sz w:val="28"/>
          <w:szCs w:val="28"/>
        </w:rPr>
        <w:t>Dzię</w:t>
      </w:r>
      <w:r>
        <w:rPr>
          <w:rFonts w:ascii="Times New Roman" w:hAnsi="Times New Roman" w:cs="Times New Roman"/>
          <w:sz w:val="28"/>
          <w:szCs w:val="28"/>
        </w:rPr>
        <w:t>ki zaangażowaniu wszys</w:t>
      </w:r>
      <w:r w:rsidR="006034CF">
        <w:rPr>
          <w:rFonts w:ascii="Times New Roman" w:hAnsi="Times New Roman" w:cs="Times New Roman"/>
          <w:sz w:val="28"/>
          <w:szCs w:val="28"/>
        </w:rPr>
        <w:t>tkich struktur PZD do gmin lub S</w:t>
      </w:r>
      <w:r>
        <w:rPr>
          <w:rFonts w:ascii="Times New Roman" w:hAnsi="Times New Roman" w:cs="Times New Roman"/>
          <w:sz w:val="28"/>
          <w:szCs w:val="28"/>
        </w:rPr>
        <w:t xml:space="preserve">karbu Państwa , jako </w:t>
      </w:r>
      <w:r w:rsidR="00E4370C">
        <w:rPr>
          <w:rFonts w:ascii="Times New Roman" w:hAnsi="Times New Roman" w:cs="Times New Roman"/>
          <w:sz w:val="28"/>
          <w:szCs w:val="28"/>
        </w:rPr>
        <w:t xml:space="preserve">właścicieli gruntów </w:t>
      </w:r>
      <w:r w:rsidR="00E4370C" w:rsidRPr="000E5FE9">
        <w:rPr>
          <w:rFonts w:ascii="Times New Roman" w:hAnsi="Times New Roman" w:cs="Times New Roman"/>
          <w:b/>
          <w:sz w:val="28"/>
          <w:szCs w:val="28"/>
        </w:rPr>
        <w:t>zostały złoż</w:t>
      </w:r>
      <w:r w:rsidRPr="000E5FE9">
        <w:rPr>
          <w:rFonts w:ascii="Times New Roman" w:hAnsi="Times New Roman" w:cs="Times New Roman"/>
          <w:b/>
          <w:sz w:val="28"/>
          <w:szCs w:val="28"/>
        </w:rPr>
        <w:t>one wnioski w stosunku do 808 ROD o powierzchni blisko 5300 ha, co stanowi 48 % powierzchni podlegającej regulacji na podstawie art. 76 ust</w:t>
      </w:r>
      <w:r w:rsidR="00E4370C" w:rsidRPr="000E5FE9">
        <w:rPr>
          <w:rFonts w:ascii="Times New Roman" w:hAnsi="Times New Roman" w:cs="Times New Roman"/>
          <w:b/>
          <w:sz w:val="28"/>
          <w:szCs w:val="28"/>
        </w:rPr>
        <w:t>a</w:t>
      </w:r>
      <w:r w:rsidRPr="000E5FE9">
        <w:rPr>
          <w:rFonts w:ascii="Times New Roman" w:hAnsi="Times New Roman" w:cs="Times New Roman"/>
          <w:b/>
          <w:sz w:val="28"/>
          <w:szCs w:val="28"/>
        </w:rPr>
        <w:t>w</w:t>
      </w:r>
      <w:r w:rsidR="00E4370C" w:rsidRPr="000E5FE9">
        <w:rPr>
          <w:rFonts w:ascii="Times New Roman" w:hAnsi="Times New Roman" w:cs="Times New Roman"/>
          <w:b/>
          <w:sz w:val="28"/>
          <w:szCs w:val="28"/>
        </w:rPr>
        <w:t>y</w:t>
      </w:r>
      <w:r w:rsidRPr="000E5FE9">
        <w:rPr>
          <w:rFonts w:ascii="Times New Roman" w:hAnsi="Times New Roman" w:cs="Times New Roman"/>
          <w:b/>
          <w:sz w:val="28"/>
          <w:szCs w:val="28"/>
        </w:rPr>
        <w:t xml:space="preserve"> o ROD. </w:t>
      </w:r>
      <w:r w:rsidR="00745C42" w:rsidRPr="000E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42">
        <w:rPr>
          <w:rFonts w:ascii="Times New Roman" w:hAnsi="Times New Roman" w:cs="Times New Roman"/>
          <w:sz w:val="28"/>
          <w:szCs w:val="28"/>
        </w:rPr>
        <w:t xml:space="preserve">Krajowa Rada PZD stwierdziła, że działkowcy mogli się przekonać, że ustawa „działa” z </w:t>
      </w:r>
      <w:r w:rsidR="00745C42">
        <w:rPr>
          <w:rFonts w:ascii="Times New Roman" w:hAnsi="Times New Roman" w:cs="Times New Roman"/>
          <w:sz w:val="28"/>
          <w:szCs w:val="28"/>
        </w:rPr>
        <w:lastRenderedPageBreak/>
        <w:t xml:space="preserve">korzyścią dla nich, gdyż </w:t>
      </w:r>
      <w:r w:rsidR="00745C42" w:rsidRPr="000E5FE9">
        <w:rPr>
          <w:rFonts w:ascii="Times New Roman" w:hAnsi="Times New Roman" w:cs="Times New Roman"/>
          <w:b/>
          <w:sz w:val="28"/>
          <w:szCs w:val="28"/>
        </w:rPr>
        <w:t xml:space="preserve">PZD uzyskał decyzje na mocy których potwierdzone zostało na rzecz PZD prawo użytkowania do gruntów o powierzchni blisko 430 ha na której funkcjonują 83 ROD. </w:t>
      </w:r>
      <w:r w:rsidR="00745C42">
        <w:rPr>
          <w:rFonts w:ascii="Times New Roman" w:hAnsi="Times New Roman" w:cs="Times New Roman"/>
          <w:sz w:val="28"/>
          <w:szCs w:val="28"/>
        </w:rPr>
        <w:t xml:space="preserve">W załączeniu poniżej zamieszczamy wykaz ROD, którym na wniosek PZD ustanowiono prawo użytkowania. </w:t>
      </w:r>
    </w:p>
    <w:p w:rsidR="000E5FE9" w:rsidRDefault="00745C42" w:rsidP="000E5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stwierdza, że   uprawnione organy właścicieli gruntów</w:t>
      </w:r>
      <w:r w:rsidR="000E5FE9">
        <w:rPr>
          <w:rFonts w:ascii="Times New Roman" w:hAnsi="Times New Roman" w:cs="Times New Roman"/>
          <w:sz w:val="28"/>
          <w:szCs w:val="28"/>
        </w:rPr>
        <w:t xml:space="preserve"> ( gmin/Skarbu Państwa)</w:t>
      </w:r>
      <w:r>
        <w:rPr>
          <w:rFonts w:ascii="Times New Roman" w:hAnsi="Times New Roman" w:cs="Times New Roman"/>
          <w:sz w:val="28"/>
          <w:szCs w:val="28"/>
        </w:rPr>
        <w:t xml:space="preserve"> zbyt wolno rozpatrują wnioski złożone przez Związek. Kwestia ta wymaga podjęcia rozmów z włodarzami miast i interwencji ze strony struktur Związku i działkowców. Związek nadal będzie podejmować przewidziane praw</w:t>
      </w:r>
      <w:r w:rsidR="007A78D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 działania i wzmożone wysiłki w obronie ROD składając kolejne wnioski o regulacje stanu prawnego gruntów ROD. Krajowa Rada PZD stoi na stanowisku, że działania te należy zintensyfikować, merytorycznie </w:t>
      </w:r>
      <w:r w:rsidR="007A78DC">
        <w:rPr>
          <w:rFonts w:ascii="Times New Roman" w:hAnsi="Times New Roman" w:cs="Times New Roman"/>
          <w:sz w:val="28"/>
          <w:szCs w:val="28"/>
        </w:rPr>
        <w:t>przygotowywać wnioski, korzystać</w:t>
      </w:r>
      <w:r>
        <w:rPr>
          <w:rFonts w:ascii="Times New Roman" w:hAnsi="Times New Roman" w:cs="Times New Roman"/>
          <w:sz w:val="28"/>
          <w:szCs w:val="28"/>
        </w:rPr>
        <w:t xml:space="preserve"> z pomocy zarządów ROD i działkowców.</w:t>
      </w:r>
      <w:r w:rsidR="00F43BF5">
        <w:rPr>
          <w:rFonts w:ascii="Times New Roman" w:hAnsi="Times New Roman" w:cs="Times New Roman"/>
          <w:sz w:val="28"/>
          <w:szCs w:val="28"/>
        </w:rPr>
        <w:t xml:space="preserve"> Krajowa Rada PZD podkreśliła, że ustawa dała dobre warunki prawne aby kwestię gruntów o nieuregulowanym stanie prawnym rozwiązać. Zatem nie wolno tej możliwości zaprzepaścić . </w:t>
      </w:r>
    </w:p>
    <w:p w:rsidR="00F43BF5" w:rsidRDefault="00F43BF5" w:rsidP="000E5F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zaapelowała o wzmożony wysiłek aby w działaniach w zakresie regulacji stanu prawnego ROD, nie pominąć żadnego ROD, który spełnia kryteria wymienione w art. 76 ustawy o ROD z 13 grudnia 2013 roku.</w:t>
      </w:r>
    </w:p>
    <w:p w:rsidR="000E5FE9" w:rsidRPr="000E5FE9" w:rsidRDefault="000E5FE9" w:rsidP="000E5FE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Krajowa Rada PZD w kwestii regulacji stanu prawnego gruntów ROD na podstawie art. 76 ust. o ROD zajęła w dniu 26 lutego 2015 r. stanowisko – </w:t>
      </w:r>
      <w:r w:rsidRPr="000E5FE9">
        <w:rPr>
          <w:rFonts w:ascii="Times New Roman" w:hAnsi="Times New Roman" w:cs="Times New Roman"/>
          <w:b/>
          <w:sz w:val="28"/>
          <w:szCs w:val="28"/>
          <w:u w:val="single"/>
        </w:rPr>
        <w:t>link do stanowiska</w:t>
      </w:r>
    </w:p>
    <w:p w:rsidR="00F43BF5" w:rsidRDefault="00F43BF5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 PZD</w:t>
      </w:r>
    </w:p>
    <w:p w:rsidR="00CF6EDC" w:rsidRDefault="00CF6EDC" w:rsidP="00CF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ROD,</w:t>
      </w:r>
    </w:p>
    <w:p w:rsidR="00CF6EDC" w:rsidRDefault="00CF6EDC" w:rsidP="00CF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którym na wniosek PZD ustanowiono prawo użytkowania w oparciu o art. 76 ustawy z dnia 13 grudnia 2013 r. o ROD ( na dzień 10.02.2015)</w:t>
      </w:r>
    </w:p>
    <w:p w:rsidR="00CF6EDC" w:rsidRDefault="00CF6EDC" w:rsidP="00CF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05" w:type="dxa"/>
        <w:tblLayout w:type="fixed"/>
        <w:tblLook w:val="04A0"/>
      </w:tblPr>
      <w:tblGrid>
        <w:gridCol w:w="535"/>
        <w:gridCol w:w="2410"/>
        <w:gridCol w:w="588"/>
        <w:gridCol w:w="1681"/>
        <w:gridCol w:w="1560"/>
        <w:gridCol w:w="1417"/>
        <w:gridCol w:w="1514"/>
      </w:tblGrid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w w:val="90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OZPZD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w w:val="90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Nazwa ROD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ind w:left="-108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Powierzchnia ha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Gmina/Skarb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BYGDOSZCZ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Borowianka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Tuchola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1,9261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Tuchola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Pałuczanka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Żnin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3,2800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Żnin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Stokrotka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Świecie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1,4753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Świecie 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Befana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Bożenkowo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10,1740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Osielsko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Budowlani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Bożenkowo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9,0811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Osielsko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Zacisze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Bożenkowo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6,3268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Osielsko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Chmielniki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Prądocin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4,1500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Nowa Wielka Wieś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Energetyk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Bożenkowo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17,3960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Osielsko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Pod Orłem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Prądocin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5,3899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Nowa Wielka Wieś 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Szuwarek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Prądocin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1,2600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Nowa Wielka Wieś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Rekreacja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Tryszczyn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3,1000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Koronowo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Zofiówka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Inowrocław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1,1091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Nasycalnia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Solec Kujawski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4,0040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Solec Kujawski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Półko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Pieczyska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2,0037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Pod Borem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Prądocin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7,2247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77,9007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GDAŃSK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Henryka Sucharskiego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Wejherowo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0,7938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Wejherowo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0,7938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KALISZ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Kolejarz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Ponętów Górny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1,4900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Wspólnota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Turek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11,1000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Relaks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Koło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9,7091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Bonanza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Kalisz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3,0988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Kalisz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Energetyk II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Konin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8,1283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Gwarek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Konin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5,5832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Ceramik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Kalisz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2,0487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Kalisz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Kolejarz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Ostrów Wlkp.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9,9428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Ostrów Wlkp.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Nad Zalewem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Ruszów k/Koła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7,9500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Kościelec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Malinka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Turek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7,1521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Turek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Radość Transportowca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Turek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3,3058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Turek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69,5088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KOSZALIN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E. Gierczak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Koszalin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15,0125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J. Fałata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Koszalin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3,0045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Koszalin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A.Mickiewicza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Czaplinek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9,2877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Czaplinek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Kolejarz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Koszalin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4,6977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Koszalin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Ikar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Mirosławiec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11,0156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E. Gierczak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Kołobrzeg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1,1319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Kołobrzeg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Urzędowy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Drawsko-Pomorskie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2,7043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Drawsko-Pomorskie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Budowlani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Kołobrzeg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5,7300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Kołobrzeg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Flora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Szczecinek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2,3500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Szczecinek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E. Gierczak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Białogard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0,6677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Białogard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Kolejarz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Szczecinek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2,6624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58,2643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Traktorek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2,9100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Robotnik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2,7100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Maki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16,1589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Pionier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8,1998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Młynarz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7,0808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Piastowski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1,9961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Lublin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Relaks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Włodawa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10,2178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Włodawa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Polna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Włodawa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4,0095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Włodawa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53,2829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ŁÓDZKI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Kopiec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Radomsko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1,9068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Radomsko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Danuta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Radomsko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1,0184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Radomsko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2,9252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MAŁOPOLSKI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Krokus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Miechów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1,6013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Miechów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Miechowity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Miechów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7,5433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Miechów 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Włosań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Włosań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9,6600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Mogilany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18,8046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MAZOWIECKI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Krubin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Ciechanów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0,4603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Ciechanów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Sona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Ciechanów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40,2576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Ciechanów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Transportowiec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Stefanowo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5,0442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Lesznowola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Semafor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Piastów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1,5430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CPN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Wola Mrokowska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2,4100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49,7151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OPOLSKI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Przyszłość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Grodków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1,5315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Brzeg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Brzeg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11,0215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Brzeg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Relaks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Kędzierzyn-Koźle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1,9366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Kędzierzyn-Koźle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Kolejarz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Kluczbork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2,6011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Kluczbork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Zgoda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1,1794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40-lecia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Strzelce Opolskie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0,2856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Strzelce Opolskie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Złocień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Niemodlin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1,7519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Niemodlin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20,3076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PODLASKI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Drzewiarz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Czarna Białostocka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2,6213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Wojska Polskiego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Białystok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1,1472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Białystok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3,7685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PODKARPACKI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Relax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Nowa Sarzyna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0,8437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Nowa Sarzyna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0,8437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 xml:space="preserve">Nad Stawem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3,9840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Michała Drzymały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2,0173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Pomet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5,9149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Dębinka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3,9151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Im. J. Mazurka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19,2816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Tramwajarz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2,9976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Adama Mickiewicza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1,4364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Przylesie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1,0670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Lotnictwa Polskiego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8,5458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Im. Idziego Świtały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Szamotuły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1,0772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Szamotuły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Im. O. Kopczyńskiego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Poznań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1,3979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Razem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51,6348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SUDECKI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Stokrotka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Świdnica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2,6686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Świdnica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Trojan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Lądek Zdrój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0,9926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20"/>
                <w:w w:val="90"/>
                <w:sz w:val="28"/>
                <w:szCs w:val="28"/>
              </w:rPr>
              <w:t>3,6612</w:t>
            </w: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SZCZECIN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Relaks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Mrzeżynko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6,8688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Trzebiatów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ŚLĄSKI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Miłość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Rydułtowy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1,9597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Rydułtowy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ŚWIĘTOKRZYSKI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Bratek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Rudki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3,100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Nowa Słupia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WARMIŃSKO-MAZURSKI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tabs>
                <w:tab w:val="left" w:pos="1071"/>
              </w:tabs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Tulipan</w:t>
            </w: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Orzysz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0,8423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  <w:t>Skarb Państwa</w:t>
            </w:r>
          </w:p>
        </w:tc>
      </w:tr>
      <w:tr w:rsidR="00CF6EDC" w:rsidTr="001C68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</w:tr>
      <w:tr w:rsidR="00CF6EDC" w:rsidTr="001C685C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ŁĄCZNIE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83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EDC" w:rsidRDefault="00CF6EDC" w:rsidP="001C685C">
            <w:pP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  <w:t>424,1820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F6EDC" w:rsidRDefault="00CF6EDC" w:rsidP="001C685C">
            <w:pPr>
              <w:jc w:val="right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</w:rPr>
            </w:pPr>
          </w:p>
        </w:tc>
      </w:tr>
    </w:tbl>
    <w:p w:rsidR="00CF6EDC" w:rsidRDefault="00CF6EDC" w:rsidP="00CF6EDC">
      <w:pPr>
        <w:pStyle w:val="NormalnyWeb"/>
        <w:tabs>
          <w:tab w:val="left" w:pos="7938"/>
        </w:tabs>
        <w:spacing w:before="0" w:beforeAutospacing="0" w:after="0" w:afterAutospacing="0"/>
        <w:jc w:val="both"/>
        <w:rPr>
          <w:spacing w:val="-20"/>
          <w:w w:val="90"/>
          <w:sz w:val="28"/>
          <w:szCs w:val="28"/>
        </w:rPr>
      </w:pPr>
    </w:p>
    <w:p w:rsidR="00CF6EDC" w:rsidRDefault="00CF6EDC" w:rsidP="00CF6EDC">
      <w:pPr>
        <w:pStyle w:val="NormalnyWeb"/>
        <w:tabs>
          <w:tab w:val="left" w:pos="7938"/>
        </w:tabs>
        <w:spacing w:before="0" w:beforeAutospacing="0" w:after="0" w:afterAutospacing="0"/>
        <w:jc w:val="both"/>
        <w:rPr>
          <w:spacing w:val="-20"/>
          <w:w w:val="90"/>
          <w:sz w:val="28"/>
          <w:szCs w:val="28"/>
        </w:rPr>
      </w:pPr>
    </w:p>
    <w:p w:rsidR="00CF6EDC" w:rsidRDefault="00CF6EDC" w:rsidP="00CF6EDC">
      <w:pPr>
        <w:spacing w:line="240" w:lineRule="auto"/>
      </w:pPr>
    </w:p>
    <w:p w:rsidR="0072404F" w:rsidRDefault="00F43BF5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0C" w:rsidRDefault="00E4370C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61" w:rsidRPr="00605861" w:rsidRDefault="00605861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61" w:rsidRPr="00605861" w:rsidRDefault="00605861" w:rsidP="00236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5861" w:rsidRPr="0060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5861"/>
    <w:rsid w:val="000E5FE9"/>
    <w:rsid w:val="00236030"/>
    <w:rsid w:val="006034CF"/>
    <w:rsid w:val="00605861"/>
    <w:rsid w:val="0072404F"/>
    <w:rsid w:val="00745C42"/>
    <w:rsid w:val="007A78DC"/>
    <w:rsid w:val="00BF78F9"/>
    <w:rsid w:val="00CF6EDC"/>
    <w:rsid w:val="00E4370C"/>
    <w:rsid w:val="00F4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40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F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17BD-061F-463C-9529-78CD354B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2015-02-27T12:58:00Z</cp:lastPrinted>
  <dcterms:created xsi:type="dcterms:W3CDTF">2015-02-27T12:02:00Z</dcterms:created>
  <dcterms:modified xsi:type="dcterms:W3CDTF">2015-02-27T13:14:00Z</dcterms:modified>
</cp:coreProperties>
</file>