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8" w:rsidRDefault="00574063" w:rsidP="00574063">
      <w:pPr>
        <w:jc w:val="center"/>
        <w:rPr>
          <w:rFonts w:ascii="Georgia" w:hAnsi="Georgia"/>
          <w:b/>
          <w:sz w:val="28"/>
          <w:szCs w:val="28"/>
        </w:rPr>
      </w:pPr>
      <w:r w:rsidRPr="00350ED8">
        <w:rPr>
          <w:rFonts w:ascii="Georgia" w:hAnsi="Georgia"/>
          <w:b/>
          <w:sz w:val="28"/>
          <w:szCs w:val="28"/>
        </w:rPr>
        <w:t>Stanowisko</w:t>
      </w:r>
    </w:p>
    <w:p w:rsidR="00350ED8" w:rsidRPr="00350ED8" w:rsidRDefault="00350ED8" w:rsidP="00574063">
      <w:pPr>
        <w:jc w:val="center"/>
        <w:rPr>
          <w:rFonts w:ascii="Georgia" w:hAnsi="Georgia"/>
          <w:b/>
          <w:sz w:val="28"/>
          <w:szCs w:val="28"/>
        </w:rPr>
      </w:pPr>
    </w:p>
    <w:p w:rsidR="00E5277E" w:rsidRDefault="00D16453" w:rsidP="00350ED8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574063" w:rsidRPr="00350ED8">
        <w:rPr>
          <w:rFonts w:ascii="Georgia" w:hAnsi="Georgia"/>
          <w:sz w:val="24"/>
          <w:szCs w:val="24"/>
        </w:rPr>
        <w:t>czestników Okręgowej  Konferencji Polskiego Związku Działkowców w Gorzowie Wlkp. z dnia 22 sierpnia 2012 r. w sprawie orzeczenia Trybunału Konstytucyjnego</w:t>
      </w:r>
    </w:p>
    <w:p w:rsidR="00350ED8" w:rsidRPr="00350ED8" w:rsidRDefault="00350ED8" w:rsidP="00350ED8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E5277E" w:rsidRPr="00350ED8" w:rsidRDefault="00E5277E" w:rsidP="00350ED8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Delegaci biorący udział w dniu 22 sierpnia 2012 r. w Okręgowej Konferencji Delegatów PZD przedstawiamy nasze stanowisko</w:t>
      </w:r>
      <w:r w:rsidR="00350ED8">
        <w:rPr>
          <w:rFonts w:ascii="Georgia" w:hAnsi="Georgia"/>
          <w:sz w:val="24"/>
          <w:szCs w:val="24"/>
        </w:rPr>
        <w:t xml:space="preserve"> w sprawie orzeczenia Trybunału </w:t>
      </w:r>
      <w:r w:rsidRPr="00350ED8">
        <w:rPr>
          <w:rFonts w:ascii="Georgia" w:hAnsi="Georgia"/>
          <w:sz w:val="24"/>
          <w:szCs w:val="24"/>
        </w:rPr>
        <w:t xml:space="preserve">Konstytucyjnego ogłoszonego w dniu 11 lipca 2012 r. uznającego 24 przepisy </w:t>
      </w:r>
      <w:r w:rsidR="00291CCF">
        <w:rPr>
          <w:rFonts w:ascii="Georgia" w:hAnsi="Georgia"/>
          <w:sz w:val="24"/>
          <w:szCs w:val="24"/>
        </w:rPr>
        <w:t>u</w:t>
      </w:r>
      <w:r w:rsidRPr="00350ED8">
        <w:rPr>
          <w:rFonts w:ascii="Georgia" w:hAnsi="Georgia"/>
          <w:sz w:val="24"/>
          <w:szCs w:val="24"/>
        </w:rPr>
        <w:t>stawy o rodzinnych ogrodach działkowych za niezgodne z Konstytucją RP.</w:t>
      </w:r>
    </w:p>
    <w:p w:rsidR="00E5277E" w:rsidRPr="00350ED8" w:rsidRDefault="00E5277E" w:rsidP="00350ED8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Od 31 lat, działkowcy, mając</w:t>
      </w:r>
      <w:r w:rsidR="00291CCF">
        <w:rPr>
          <w:rFonts w:ascii="Georgia" w:hAnsi="Georgia"/>
          <w:sz w:val="24"/>
          <w:szCs w:val="24"/>
        </w:rPr>
        <w:t xml:space="preserve"> własną</w:t>
      </w:r>
      <w:r w:rsidR="00774B42" w:rsidRPr="00350ED8">
        <w:rPr>
          <w:rFonts w:ascii="Georgia" w:hAnsi="Georgia"/>
          <w:sz w:val="24"/>
          <w:szCs w:val="24"/>
        </w:rPr>
        <w:t xml:space="preserve"> ustawę, niezależną i samorządną organizację, mogli skutecznie przy jej pomocy bronić swoich praw.</w:t>
      </w:r>
    </w:p>
    <w:p w:rsidR="00774B42" w:rsidRPr="00350ED8" w:rsidRDefault="00774B42" w:rsidP="00350ED8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Okazało się jednak, że taka jednolita i solidarna w działaniu organizacja stała się niewygodna dla niektórych elit naszego kraju, że zintegrowani wokół doniosłych celów obywatele potrafią stawić czoło próbom ograniczenia ich praw.</w:t>
      </w:r>
    </w:p>
    <w:p w:rsidR="00774B42" w:rsidRPr="00350ED8" w:rsidRDefault="00774B42" w:rsidP="00350ED8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Niepewność o losy ustawy o ROD towarzyszyła działk</w:t>
      </w:r>
      <w:r w:rsidR="007B30BC" w:rsidRPr="00350ED8">
        <w:rPr>
          <w:rFonts w:ascii="Georgia" w:hAnsi="Georgia"/>
          <w:sz w:val="24"/>
          <w:szCs w:val="24"/>
        </w:rPr>
        <w:t>ow</w:t>
      </w:r>
      <w:r w:rsidRPr="00350ED8">
        <w:rPr>
          <w:rFonts w:ascii="Georgia" w:hAnsi="Georgia"/>
          <w:sz w:val="24"/>
          <w:szCs w:val="24"/>
        </w:rPr>
        <w:t>com</w:t>
      </w:r>
      <w:r w:rsidR="007B30BC" w:rsidRPr="00350ED8">
        <w:rPr>
          <w:rFonts w:ascii="Georgia" w:hAnsi="Georgia"/>
          <w:sz w:val="24"/>
          <w:szCs w:val="24"/>
        </w:rPr>
        <w:t xml:space="preserve"> do 11 lipca br. do chwili ogłoszenia orzeczenia przez Trybu</w:t>
      </w:r>
      <w:r w:rsidR="000117EE">
        <w:rPr>
          <w:rFonts w:ascii="Georgia" w:hAnsi="Georgia"/>
          <w:sz w:val="24"/>
          <w:szCs w:val="24"/>
        </w:rPr>
        <w:t>nał Konstytucyjny, orzeczenia, k</w:t>
      </w:r>
      <w:r w:rsidR="007B30BC" w:rsidRPr="00350ED8">
        <w:rPr>
          <w:rFonts w:ascii="Georgia" w:hAnsi="Georgia"/>
          <w:sz w:val="24"/>
          <w:szCs w:val="24"/>
        </w:rPr>
        <w:t>tóre uchyliło 24 przepisy ustawy o rodzinnych ogrodach działkowych z 08 lipca 2005 r.</w:t>
      </w:r>
    </w:p>
    <w:p w:rsidR="00BA6990" w:rsidRPr="00350ED8" w:rsidRDefault="00291CCF" w:rsidP="00350ED8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Stwierdzamy</w:t>
      </w:r>
      <w:r w:rsidR="007B30BC" w:rsidRPr="00350ED8">
        <w:rPr>
          <w:rFonts w:ascii="Georgia" w:hAnsi="Georgia"/>
          <w:sz w:val="24"/>
          <w:szCs w:val="24"/>
        </w:rPr>
        <w:t>, że szkodliwy społecznie wyrok Trybunału Konstytucyjnego uderzył bezpośrednio w prawa działkowców oraz prawny byt ogrodnictwa działkowego w Polsce istniejącego prawie 120 lat. Słusznie zauważył Prezes Trybunału Konst</w:t>
      </w:r>
      <w:r w:rsidR="00BA6990" w:rsidRPr="00350ED8">
        <w:rPr>
          <w:rFonts w:ascii="Georgia" w:hAnsi="Georgia"/>
          <w:sz w:val="24"/>
          <w:szCs w:val="24"/>
        </w:rPr>
        <w:t>ytu</w:t>
      </w:r>
      <w:r w:rsidR="00350ED8">
        <w:rPr>
          <w:rFonts w:ascii="Georgia" w:hAnsi="Georgia"/>
          <w:sz w:val="24"/>
          <w:szCs w:val="24"/>
        </w:rPr>
        <w:t>cyjnego, sędzia </w:t>
      </w:r>
      <w:r w:rsidR="007B30BC" w:rsidRPr="00350ED8">
        <w:rPr>
          <w:rFonts w:ascii="Georgia" w:hAnsi="Georgia"/>
          <w:sz w:val="24"/>
          <w:szCs w:val="24"/>
        </w:rPr>
        <w:t>sprawozdawca Andrzej Rzepliński „Ogrodnictwo działkowe</w:t>
      </w:r>
      <w:r w:rsidR="00FC5D67">
        <w:rPr>
          <w:rFonts w:ascii="Georgia" w:hAnsi="Georgia"/>
          <w:sz w:val="24"/>
          <w:szCs w:val="24"/>
        </w:rPr>
        <w:t xml:space="preserve"> to istotny segment krajobrazu p</w:t>
      </w:r>
      <w:r w:rsidR="007B30BC" w:rsidRPr="00350ED8">
        <w:rPr>
          <w:rFonts w:ascii="Georgia" w:hAnsi="Georgia"/>
          <w:sz w:val="24"/>
          <w:szCs w:val="24"/>
        </w:rPr>
        <w:t>olskich m</w:t>
      </w:r>
      <w:r w:rsidR="00BA6990" w:rsidRPr="00350ED8">
        <w:rPr>
          <w:rFonts w:ascii="Georgia" w:hAnsi="Georgia"/>
          <w:sz w:val="24"/>
          <w:szCs w:val="24"/>
        </w:rPr>
        <w:t>iast. To ten segment, który w i</w:t>
      </w:r>
      <w:r w:rsidR="007B30BC" w:rsidRPr="00350ED8">
        <w:rPr>
          <w:rFonts w:ascii="Georgia" w:hAnsi="Georgia"/>
          <w:sz w:val="24"/>
          <w:szCs w:val="24"/>
        </w:rPr>
        <w:t>stotny sposób organizuje życie kilku milionów ludzi…</w:t>
      </w:r>
      <w:r w:rsidR="00BA6990" w:rsidRPr="00350ED8">
        <w:rPr>
          <w:rFonts w:ascii="Georgia" w:hAnsi="Georgia"/>
          <w:sz w:val="24"/>
          <w:szCs w:val="24"/>
        </w:rPr>
        <w:t xml:space="preserve"> </w:t>
      </w:r>
      <w:r w:rsidR="007B30BC" w:rsidRPr="00350ED8">
        <w:rPr>
          <w:rFonts w:ascii="Georgia" w:hAnsi="Georgia"/>
          <w:sz w:val="24"/>
          <w:szCs w:val="24"/>
        </w:rPr>
        <w:t xml:space="preserve">W ostatnich latach </w:t>
      </w:r>
      <w:r w:rsidR="00BA6990" w:rsidRPr="00350ED8">
        <w:rPr>
          <w:rFonts w:ascii="Georgia" w:hAnsi="Georgia"/>
          <w:sz w:val="24"/>
          <w:szCs w:val="24"/>
        </w:rPr>
        <w:t>z</w:t>
      </w:r>
      <w:r w:rsidR="007B30BC" w:rsidRPr="00350ED8">
        <w:rPr>
          <w:rFonts w:ascii="Georgia" w:hAnsi="Georgia"/>
          <w:sz w:val="24"/>
          <w:szCs w:val="24"/>
        </w:rPr>
        <w:t>mieni się klimat i kontekst spo</w:t>
      </w:r>
      <w:r w:rsidR="00BA6990" w:rsidRPr="00350ED8">
        <w:rPr>
          <w:rFonts w:ascii="Georgia" w:hAnsi="Georgia"/>
          <w:sz w:val="24"/>
          <w:szCs w:val="24"/>
        </w:rPr>
        <w:t>łeczny funkcjonowania ogrodnictwa dz</w:t>
      </w:r>
      <w:r w:rsidR="007B30BC" w:rsidRPr="00350ED8">
        <w:rPr>
          <w:rFonts w:ascii="Georgia" w:hAnsi="Georgia"/>
          <w:sz w:val="24"/>
          <w:szCs w:val="24"/>
        </w:rPr>
        <w:t>ia</w:t>
      </w:r>
      <w:r w:rsidR="00BA6990" w:rsidRPr="00350ED8">
        <w:rPr>
          <w:rFonts w:ascii="Georgia" w:hAnsi="Georgia"/>
          <w:sz w:val="24"/>
          <w:szCs w:val="24"/>
        </w:rPr>
        <w:t>ł</w:t>
      </w:r>
      <w:r w:rsidR="007B30BC" w:rsidRPr="00350ED8">
        <w:rPr>
          <w:rFonts w:ascii="Georgia" w:hAnsi="Georgia"/>
          <w:sz w:val="24"/>
          <w:szCs w:val="24"/>
        </w:rPr>
        <w:t>kowego, kt</w:t>
      </w:r>
      <w:r w:rsidR="00BA6990" w:rsidRPr="00350ED8">
        <w:rPr>
          <w:rFonts w:ascii="Georgia" w:hAnsi="Georgia"/>
          <w:sz w:val="24"/>
          <w:szCs w:val="24"/>
        </w:rPr>
        <w:t>óre obecnie pełni funkcje rekreacyjne… W znacznej mierze korzystają z tej formy wypoczynku na terenie ogrodów działkowych ludzie starsi –</w:t>
      </w:r>
      <w:r w:rsidR="00350ED8">
        <w:rPr>
          <w:rFonts w:ascii="Georgia" w:hAnsi="Georgia"/>
          <w:sz w:val="24"/>
          <w:szCs w:val="24"/>
        </w:rPr>
        <w:t xml:space="preserve"> emeryci </w:t>
      </w:r>
      <w:r w:rsidR="00BA6990" w:rsidRPr="00350ED8">
        <w:rPr>
          <w:rFonts w:ascii="Georgia" w:hAnsi="Georgia"/>
          <w:sz w:val="24"/>
          <w:szCs w:val="24"/>
        </w:rPr>
        <w:t>i</w:t>
      </w:r>
      <w:r w:rsidR="00350ED8">
        <w:rPr>
          <w:rFonts w:ascii="Georgia" w:hAnsi="Georgia"/>
          <w:sz w:val="24"/>
          <w:szCs w:val="24"/>
        </w:rPr>
        <w:t xml:space="preserve"> </w:t>
      </w:r>
      <w:r w:rsidR="00BA6990" w:rsidRPr="00350ED8">
        <w:rPr>
          <w:rFonts w:ascii="Georgia" w:hAnsi="Georgia"/>
          <w:sz w:val="24"/>
          <w:szCs w:val="24"/>
        </w:rPr>
        <w:t>renciści. I to o tych osobach tryb</w:t>
      </w:r>
      <w:r w:rsidR="009753F0" w:rsidRPr="00350ED8">
        <w:rPr>
          <w:rFonts w:ascii="Georgia" w:hAnsi="Georgia"/>
          <w:sz w:val="24"/>
          <w:szCs w:val="24"/>
        </w:rPr>
        <w:t>unał kontrolując konstytucyjność</w:t>
      </w:r>
      <w:r w:rsidR="00BA6990" w:rsidRPr="00350ED8">
        <w:rPr>
          <w:rFonts w:ascii="Georgia" w:hAnsi="Georgia"/>
          <w:sz w:val="24"/>
          <w:szCs w:val="24"/>
        </w:rPr>
        <w:t xml:space="preserve"> ustawy przedłożonej </w:t>
      </w:r>
      <w:r w:rsidR="009753F0" w:rsidRPr="00350ED8">
        <w:rPr>
          <w:rFonts w:ascii="Georgia" w:hAnsi="Georgia"/>
          <w:sz w:val="24"/>
          <w:szCs w:val="24"/>
        </w:rPr>
        <w:t>mu przez I Prezesa Sądu Najwyż</w:t>
      </w:r>
      <w:r w:rsidR="00350ED8">
        <w:rPr>
          <w:rFonts w:ascii="Georgia" w:hAnsi="Georgia"/>
          <w:sz w:val="24"/>
          <w:szCs w:val="24"/>
        </w:rPr>
        <w:t>szego miał tę kategorię</w:t>
      </w:r>
      <w:r w:rsidR="00BA6990" w:rsidRPr="00350ED8">
        <w:rPr>
          <w:rFonts w:ascii="Georgia" w:hAnsi="Georgia"/>
          <w:sz w:val="24"/>
          <w:szCs w:val="24"/>
        </w:rPr>
        <w:t xml:space="preserve"> ludzi przede wszystkim na względzie, ich interesy, ich prawa i ich przyszłość”. </w:t>
      </w:r>
    </w:p>
    <w:p w:rsidR="00605136" w:rsidRDefault="00BA6990" w:rsidP="00350ED8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Coś tu chyba nie tak z tym uwzględnieniem w orzeczeniu Trybunału interesów, praw i przyszłości działkowców. Przecież istniejąca</w:t>
      </w:r>
      <w:r w:rsidR="003034F0" w:rsidRPr="00350ED8">
        <w:rPr>
          <w:rFonts w:ascii="Georgia" w:hAnsi="Georgia"/>
          <w:sz w:val="24"/>
          <w:szCs w:val="24"/>
        </w:rPr>
        <w:t xml:space="preserve"> od 2005 roku ustawa o ROD to</w:t>
      </w:r>
      <w:r w:rsidR="009753F0" w:rsidRPr="00350ED8">
        <w:rPr>
          <w:rFonts w:ascii="Georgia" w:hAnsi="Georgia"/>
          <w:sz w:val="24"/>
          <w:szCs w:val="24"/>
        </w:rPr>
        <w:t xml:space="preserve"> wszy</w:t>
      </w:r>
      <w:r w:rsidR="003034F0" w:rsidRPr="00350ED8">
        <w:rPr>
          <w:rFonts w:ascii="Georgia" w:hAnsi="Georgia"/>
          <w:sz w:val="24"/>
          <w:szCs w:val="24"/>
        </w:rPr>
        <w:t>s</w:t>
      </w:r>
      <w:r w:rsidR="009753F0" w:rsidRPr="00350ED8">
        <w:rPr>
          <w:rFonts w:ascii="Georgia" w:hAnsi="Georgia"/>
          <w:sz w:val="24"/>
          <w:szCs w:val="24"/>
        </w:rPr>
        <w:t>t</w:t>
      </w:r>
      <w:r w:rsidR="003034F0" w:rsidRPr="00350ED8">
        <w:rPr>
          <w:rFonts w:ascii="Georgia" w:hAnsi="Georgia"/>
          <w:sz w:val="24"/>
          <w:szCs w:val="24"/>
        </w:rPr>
        <w:t>ko działkowcom zapewniała, a jednak został</w:t>
      </w:r>
      <w:r w:rsidR="00F329AF" w:rsidRPr="00350ED8">
        <w:rPr>
          <w:rFonts w:ascii="Georgia" w:hAnsi="Georgia"/>
          <w:sz w:val="24"/>
          <w:szCs w:val="24"/>
        </w:rPr>
        <w:t>a uznana jako niezgodna z Konsty</w:t>
      </w:r>
      <w:r w:rsidR="003034F0" w:rsidRPr="00350ED8">
        <w:rPr>
          <w:rFonts w:ascii="Georgia" w:hAnsi="Georgia"/>
          <w:sz w:val="24"/>
          <w:szCs w:val="24"/>
        </w:rPr>
        <w:t>tucja RP.</w:t>
      </w:r>
    </w:p>
    <w:p w:rsidR="00605136" w:rsidRPr="00350ED8" w:rsidRDefault="00F329AF" w:rsidP="00350ED8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lastRenderedPageBreak/>
        <w:t>Szanowni Sę</w:t>
      </w:r>
      <w:r w:rsidR="00605136" w:rsidRPr="00350ED8">
        <w:rPr>
          <w:rFonts w:ascii="Georgia" w:hAnsi="Georgia"/>
          <w:sz w:val="24"/>
          <w:szCs w:val="24"/>
        </w:rPr>
        <w:t>dziowie T</w:t>
      </w:r>
      <w:r w:rsidR="000117EE">
        <w:rPr>
          <w:rFonts w:ascii="Georgia" w:hAnsi="Georgia"/>
          <w:sz w:val="24"/>
          <w:szCs w:val="24"/>
        </w:rPr>
        <w:t>rybunału</w:t>
      </w:r>
      <w:r w:rsidRPr="00350ED8">
        <w:rPr>
          <w:rFonts w:ascii="Georgia" w:hAnsi="Georgia"/>
          <w:sz w:val="24"/>
          <w:szCs w:val="24"/>
        </w:rPr>
        <w:t xml:space="preserve"> </w:t>
      </w:r>
      <w:r w:rsidR="00605136" w:rsidRPr="00350ED8">
        <w:rPr>
          <w:rFonts w:ascii="Georgia" w:hAnsi="Georgia"/>
          <w:sz w:val="24"/>
          <w:szCs w:val="24"/>
        </w:rPr>
        <w:t>K</w:t>
      </w:r>
      <w:r w:rsidRPr="00350ED8">
        <w:rPr>
          <w:rFonts w:ascii="Georgia" w:hAnsi="Georgia"/>
          <w:sz w:val="24"/>
          <w:szCs w:val="24"/>
        </w:rPr>
        <w:t>onstytucyjnego</w:t>
      </w:r>
      <w:r w:rsidR="00605136" w:rsidRPr="00350ED8">
        <w:rPr>
          <w:rFonts w:ascii="Georgia" w:hAnsi="Georgia"/>
          <w:sz w:val="24"/>
          <w:szCs w:val="24"/>
        </w:rPr>
        <w:t xml:space="preserve"> –</w:t>
      </w:r>
      <w:r w:rsidRPr="00350ED8">
        <w:rPr>
          <w:rFonts w:ascii="Georgia" w:hAnsi="Georgia"/>
          <w:sz w:val="24"/>
          <w:szCs w:val="24"/>
        </w:rPr>
        <w:t xml:space="preserve"> sw</w:t>
      </w:r>
      <w:r w:rsidR="00605136" w:rsidRPr="00350ED8">
        <w:rPr>
          <w:rFonts w:ascii="Georgia" w:hAnsi="Georgia"/>
          <w:sz w:val="24"/>
          <w:szCs w:val="24"/>
        </w:rPr>
        <w:t>oim wyrokiem podważyliście zasadnicze uprawnienia działkowców, takie jak:</w:t>
      </w:r>
    </w:p>
    <w:p w:rsidR="00605136" w:rsidRPr="00350ED8" w:rsidRDefault="00350ED8" w:rsidP="00350E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iCs/>
          <w:sz w:val="24"/>
          <w:szCs w:val="24"/>
        </w:rPr>
        <w:t>p</w:t>
      </w:r>
      <w:r w:rsidR="00605136" w:rsidRPr="00350ED8">
        <w:rPr>
          <w:rFonts w:ascii="Georgia" w:hAnsi="Georgia" w:cstheme="minorHAnsi"/>
          <w:iCs/>
          <w:sz w:val="24"/>
          <w:szCs w:val="24"/>
        </w:rPr>
        <w:t>rawo do działki,</w:t>
      </w:r>
    </w:p>
    <w:p w:rsidR="00605136" w:rsidRPr="00350ED8" w:rsidRDefault="00350ED8" w:rsidP="00350E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iCs/>
          <w:sz w:val="24"/>
          <w:szCs w:val="24"/>
        </w:rPr>
        <w:t>p</w:t>
      </w:r>
      <w:r w:rsidR="00F329AF" w:rsidRPr="00350ED8">
        <w:rPr>
          <w:rFonts w:ascii="Georgia" w:hAnsi="Georgia" w:cstheme="minorHAnsi"/>
          <w:iCs/>
          <w:sz w:val="24"/>
          <w:szCs w:val="24"/>
        </w:rPr>
        <w:t>ierwszeństwo</w:t>
      </w:r>
      <w:r w:rsidR="00605136" w:rsidRPr="00350ED8">
        <w:rPr>
          <w:rFonts w:ascii="Georgia" w:hAnsi="Georgia" w:cstheme="minorHAnsi"/>
          <w:iCs/>
          <w:sz w:val="24"/>
          <w:szCs w:val="24"/>
        </w:rPr>
        <w:t xml:space="preserve"> </w:t>
      </w:r>
      <w:r w:rsidR="00F329AF" w:rsidRPr="00350ED8">
        <w:rPr>
          <w:rFonts w:ascii="Georgia" w:hAnsi="Georgia" w:cstheme="minorHAnsi"/>
          <w:iCs/>
          <w:sz w:val="24"/>
          <w:szCs w:val="24"/>
        </w:rPr>
        <w:t>osób bliskich do działki</w:t>
      </w:r>
      <w:r w:rsidR="00605136" w:rsidRPr="00350ED8">
        <w:rPr>
          <w:rFonts w:ascii="Georgia" w:hAnsi="Georgia" w:cstheme="minorHAnsi"/>
          <w:iCs/>
          <w:sz w:val="24"/>
          <w:szCs w:val="24"/>
        </w:rPr>
        <w:t xml:space="preserve"> po śmierci działkowca,</w:t>
      </w:r>
    </w:p>
    <w:p w:rsidR="00605136" w:rsidRPr="00350ED8" w:rsidRDefault="00350ED8" w:rsidP="00350E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iCs/>
          <w:sz w:val="24"/>
          <w:szCs w:val="24"/>
        </w:rPr>
        <w:t>u</w:t>
      </w:r>
      <w:r w:rsidR="00605136" w:rsidRPr="00350ED8">
        <w:rPr>
          <w:rFonts w:ascii="Georgia" w:hAnsi="Georgia" w:cstheme="minorHAnsi"/>
          <w:iCs/>
          <w:sz w:val="24"/>
          <w:szCs w:val="24"/>
        </w:rPr>
        <w:t xml:space="preserve">zyskanie </w:t>
      </w:r>
      <w:r w:rsidR="00F329AF" w:rsidRPr="00350ED8">
        <w:rPr>
          <w:rFonts w:ascii="Georgia" w:hAnsi="Georgia" w:cstheme="minorHAnsi"/>
          <w:iCs/>
          <w:sz w:val="24"/>
          <w:szCs w:val="24"/>
        </w:rPr>
        <w:t>odszkodowania za własność</w:t>
      </w:r>
      <w:r w:rsidR="00605136" w:rsidRPr="00350ED8">
        <w:rPr>
          <w:rFonts w:ascii="Georgia" w:hAnsi="Georgia" w:cstheme="minorHAnsi"/>
          <w:iCs/>
          <w:sz w:val="24"/>
          <w:szCs w:val="24"/>
        </w:rPr>
        <w:t xml:space="preserve"> w razie likwidacji ogrodu,</w:t>
      </w:r>
    </w:p>
    <w:p w:rsidR="00605136" w:rsidRPr="00350ED8" w:rsidRDefault="00350ED8" w:rsidP="00350E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iCs/>
          <w:sz w:val="24"/>
          <w:szCs w:val="24"/>
        </w:rPr>
        <w:t>p</w:t>
      </w:r>
      <w:r w:rsidR="00605136" w:rsidRPr="00350ED8">
        <w:rPr>
          <w:rFonts w:ascii="Georgia" w:hAnsi="Georgia" w:cstheme="minorHAnsi"/>
          <w:iCs/>
          <w:sz w:val="24"/>
          <w:szCs w:val="24"/>
        </w:rPr>
        <w:t>rawo do działki zamiennej,</w:t>
      </w:r>
    </w:p>
    <w:p w:rsidR="00605136" w:rsidRPr="00350ED8" w:rsidRDefault="00350ED8" w:rsidP="00350E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iCs/>
          <w:sz w:val="24"/>
          <w:szCs w:val="24"/>
        </w:rPr>
        <w:t>o</w:t>
      </w:r>
      <w:r w:rsidR="00605136" w:rsidRPr="00350ED8">
        <w:rPr>
          <w:rFonts w:ascii="Georgia" w:hAnsi="Georgia" w:cstheme="minorHAnsi"/>
          <w:iCs/>
          <w:sz w:val="24"/>
          <w:szCs w:val="24"/>
        </w:rPr>
        <w:t>chrona przed roszczeniami osób trzecich.</w:t>
      </w:r>
    </w:p>
    <w:p w:rsidR="00605136" w:rsidRPr="00350ED8" w:rsidRDefault="00605136" w:rsidP="00350ED8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Skutki orzeczenia Trybunały Konstytucyjnego w sprawie ustawy o ROD ogłos</w:t>
      </w:r>
      <w:r w:rsidR="00350ED8">
        <w:rPr>
          <w:rFonts w:ascii="Georgia" w:hAnsi="Georgia"/>
          <w:sz w:val="24"/>
          <w:szCs w:val="24"/>
        </w:rPr>
        <w:t>zonego w </w:t>
      </w:r>
      <w:r w:rsidRPr="00350ED8">
        <w:rPr>
          <w:rFonts w:ascii="Georgia" w:hAnsi="Georgia"/>
          <w:sz w:val="24"/>
          <w:szCs w:val="24"/>
        </w:rPr>
        <w:t xml:space="preserve">dniu 11 lipca 2012 r. uzależnione </w:t>
      </w:r>
      <w:r w:rsidR="00F329AF" w:rsidRPr="00350ED8">
        <w:rPr>
          <w:rFonts w:ascii="Georgia" w:hAnsi="Georgia"/>
          <w:sz w:val="24"/>
          <w:szCs w:val="24"/>
        </w:rPr>
        <w:t>będą od rozwiązań</w:t>
      </w:r>
      <w:r w:rsidRPr="00350ED8">
        <w:rPr>
          <w:rFonts w:ascii="Georgia" w:hAnsi="Georgia"/>
          <w:sz w:val="24"/>
          <w:szCs w:val="24"/>
        </w:rPr>
        <w:t xml:space="preserve"> przyjętych </w:t>
      </w:r>
      <w:r w:rsidR="00350ED8">
        <w:rPr>
          <w:rFonts w:ascii="Georgia" w:hAnsi="Georgia"/>
          <w:sz w:val="24"/>
          <w:szCs w:val="24"/>
        </w:rPr>
        <w:t>przez rządzących, którym </w:t>
      </w:r>
      <w:r w:rsidRPr="00350ED8">
        <w:rPr>
          <w:rFonts w:ascii="Georgia" w:hAnsi="Georgia"/>
          <w:sz w:val="24"/>
          <w:szCs w:val="24"/>
        </w:rPr>
        <w:t>w uzasadnieniu wyroku TK dał czas 18 miesięcy na uchwalenie nowej ustawy, stwierdzają</w:t>
      </w:r>
      <w:r w:rsidR="00FC5D67">
        <w:rPr>
          <w:rFonts w:ascii="Georgia" w:hAnsi="Georgia"/>
          <w:sz w:val="24"/>
          <w:szCs w:val="24"/>
        </w:rPr>
        <w:t>c</w:t>
      </w:r>
      <w:r w:rsidRPr="00350ED8">
        <w:rPr>
          <w:rFonts w:ascii="Georgia" w:hAnsi="Georgia"/>
          <w:sz w:val="24"/>
          <w:szCs w:val="24"/>
        </w:rPr>
        <w:t xml:space="preserve"> jednocześnie, że jeżeli Sejm RP takiej ustawy nie uchwali we wskazanym przedz</w:t>
      </w:r>
      <w:r w:rsidR="00F329AF" w:rsidRPr="00350ED8">
        <w:rPr>
          <w:rFonts w:ascii="Georgia" w:hAnsi="Georgia"/>
          <w:sz w:val="24"/>
          <w:szCs w:val="24"/>
        </w:rPr>
        <w:t>iale czasowym, działkowcy stracą</w:t>
      </w:r>
      <w:r w:rsidRPr="00350ED8">
        <w:rPr>
          <w:rFonts w:ascii="Georgia" w:hAnsi="Georgia"/>
          <w:sz w:val="24"/>
          <w:szCs w:val="24"/>
        </w:rPr>
        <w:t xml:space="preserve"> swoje prawo do gruntu.</w:t>
      </w:r>
    </w:p>
    <w:p w:rsidR="00605136" w:rsidRDefault="00605136" w:rsidP="00350ED8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  <w:r w:rsidRPr="00350ED8">
        <w:rPr>
          <w:rFonts w:ascii="Georgia" w:hAnsi="Georgia"/>
          <w:sz w:val="24"/>
          <w:szCs w:val="24"/>
        </w:rPr>
        <w:t>Wówczas koszmar milionowej rzeszy działkowców i ich rodzin stanie się rzeczywistością.</w:t>
      </w:r>
    </w:p>
    <w:p w:rsidR="00350ED8" w:rsidRDefault="00350ED8" w:rsidP="004C4631">
      <w:pPr>
        <w:jc w:val="both"/>
        <w:rPr>
          <w:rFonts w:ascii="Georgia" w:hAnsi="Georgia"/>
          <w:sz w:val="24"/>
          <w:szCs w:val="24"/>
        </w:rPr>
      </w:pPr>
    </w:p>
    <w:p w:rsidR="00350ED8" w:rsidRDefault="00350ED8" w:rsidP="004C4631">
      <w:pPr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Sekretarz</w:t>
      </w:r>
      <w:r w:rsidR="00E245AD">
        <w:rPr>
          <w:rFonts w:ascii="Georgia" w:hAnsi="Georgia"/>
          <w:sz w:val="24"/>
          <w:szCs w:val="24"/>
        </w:rPr>
        <w:t xml:space="preserve"> Konferencji</w:t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  <w:t>Przewodnicząca</w:t>
      </w:r>
      <w:r>
        <w:rPr>
          <w:rFonts w:ascii="Georgia" w:hAnsi="Georgia"/>
          <w:sz w:val="24"/>
          <w:szCs w:val="24"/>
        </w:rPr>
        <w:t xml:space="preserve"> Konferencji</w:t>
      </w:r>
    </w:p>
    <w:p w:rsidR="005D27C2" w:rsidRDefault="005D27C2" w:rsidP="004C4631">
      <w:pPr>
        <w:ind w:firstLine="360"/>
        <w:jc w:val="both"/>
        <w:rPr>
          <w:rFonts w:ascii="Georgia" w:hAnsi="Georgia"/>
          <w:sz w:val="24"/>
          <w:szCs w:val="24"/>
        </w:rPr>
      </w:pPr>
    </w:p>
    <w:p w:rsidR="00350ED8" w:rsidRDefault="00350ED8" w:rsidP="00350ED8">
      <w:pPr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Kazimierz Dudziński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Irena Krzyżanowska</w:t>
      </w:r>
    </w:p>
    <w:p w:rsidR="00350ED8" w:rsidRDefault="00350ED8" w:rsidP="00350ED8">
      <w:pPr>
        <w:ind w:firstLine="360"/>
        <w:jc w:val="both"/>
        <w:rPr>
          <w:rFonts w:ascii="Georgia" w:hAnsi="Georgia"/>
          <w:sz w:val="24"/>
          <w:szCs w:val="24"/>
        </w:rPr>
      </w:pPr>
    </w:p>
    <w:p w:rsidR="005D27C2" w:rsidRDefault="005D27C2" w:rsidP="00350ED8">
      <w:pPr>
        <w:rPr>
          <w:rFonts w:ascii="Georgia" w:hAnsi="Georgia"/>
          <w:sz w:val="24"/>
          <w:szCs w:val="24"/>
        </w:rPr>
      </w:pPr>
    </w:p>
    <w:p w:rsidR="00350ED8" w:rsidRDefault="00350ED8" w:rsidP="00350E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Gorzów Wlkp., 22 sierpnia 2012 r.</w:t>
      </w:r>
    </w:p>
    <w:p w:rsidR="004C4631" w:rsidRDefault="004C4631" w:rsidP="00350ED8">
      <w:pPr>
        <w:rPr>
          <w:rFonts w:ascii="Georgia" w:hAnsi="Georgia"/>
          <w:sz w:val="24"/>
          <w:szCs w:val="24"/>
        </w:rPr>
      </w:pPr>
    </w:p>
    <w:p w:rsidR="004C4631" w:rsidRDefault="004C4631" w:rsidP="00350ED8">
      <w:pPr>
        <w:rPr>
          <w:rFonts w:ascii="Georgia" w:hAnsi="Georgia"/>
          <w:sz w:val="24"/>
          <w:szCs w:val="24"/>
        </w:rPr>
      </w:pPr>
    </w:p>
    <w:p w:rsidR="004C4631" w:rsidRPr="004C4631" w:rsidRDefault="004C4631" w:rsidP="004C4631">
      <w:pPr>
        <w:rPr>
          <w:rFonts w:ascii="Georgia" w:hAnsi="Georgia"/>
          <w:sz w:val="20"/>
          <w:szCs w:val="20"/>
          <w:u w:val="single"/>
        </w:rPr>
      </w:pPr>
      <w:r w:rsidRPr="004C4631">
        <w:rPr>
          <w:rFonts w:ascii="Georgia" w:hAnsi="Georgia"/>
          <w:sz w:val="20"/>
          <w:szCs w:val="20"/>
          <w:u w:val="single"/>
        </w:rPr>
        <w:t>Do wiadomości:</w:t>
      </w:r>
    </w:p>
    <w:p w:rsidR="004C4631" w:rsidRPr="004C4631" w:rsidRDefault="004C4631" w:rsidP="004C4631">
      <w:pPr>
        <w:rPr>
          <w:rFonts w:ascii="Georgia" w:hAnsi="Georgia"/>
          <w:sz w:val="20"/>
          <w:szCs w:val="20"/>
        </w:rPr>
      </w:pPr>
      <w:r w:rsidRPr="004C4631">
        <w:rPr>
          <w:rFonts w:ascii="Georgia" w:hAnsi="Georgia"/>
          <w:sz w:val="20"/>
          <w:szCs w:val="20"/>
        </w:rPr>
        <w:t>1.</w:t>
      </w:r>
      <w:r w:rsidRPr="004C4631">
        <w:rPr>
          <w:rFonts w:ascii="Georgia" w:hAnsi="Georgia"/>
          <w:sz w:val="20"/>
          <w:szCs w:val="20"/>
        </w:rPr>
        <w:tab/>
        <w:t>Prezydent RP.</w:t>
      </w:r>
    </w:p>
    <w:p w:rsidR="004C4631" w:rsidRPr="004C4631" w:rsidRDefault="004C4631" w:rsidP="004C4631">
      <w:pPr>
        <w:rPr>
          <w:rFonts w:ascii="Georgia" w:hAnsi="Georgia"/>
          <w:sz w:val="20"/>
          <w:szCs w:val="20"/>
        </w:rPr>
      </w:pPr>
      <w:r w:rsidRPr="004C4631">
        <w:rPr>
          <w:rFonts w:ascii="Georgia" w:hAnsi="Georgia"/>
          <w:sz w:val="20"/>
          <w:szCs w:val="20"/>
        </w:rPr>
        <w:t>2.</w:t>
      </w:r>
      <w:r w:rsidRPr="004C4631">
        <w:rPr>
          <w:rFonts w:ascii="Georgia" w:hAnsi="Georgia"/>
          <w:sz w:val="20"/>
          <w:szCs w:val="20"/>
        </w:rPr>
        <w:tab/>
        <w:t>Marszałek i Wicemarszałek Sejmu RP.</w:t>
      </w:r>
    </w:p>
    <w:p w:rsidR="004C4631" w:rsidRPr="004C4631" w:rsidRDefault="004C4631" w:rsidP="004C4631">
      <w:pPr>
        <w:rPr>
          <w:rFonts w:ascii="Georgia" w:hAnsi="Georgia"/>
          <w:sz w:val="20"/>
          <w:szCs w:val="20"/>
        </w:rPr>
      </w:pPr>
      <w:r w:rsidRPr="004C4631">
        <w:rPr>
          <w:rFonts w:ascii="Georgia" w:hAnsi="Georgia"/>
          <w:sz w:val="20"/>
          <w:szCs w:val="20"/>
        </w:rPr>
        <w:t>3.</w:t>
      </w:r>
      <w:r w:rsidRPr="004C4631">
        <w:rPr>
          <w:rFonts w:ascii="Georgia" w:hAnsi="Georgia"/>
          <w:sz w:val="20"/>
          <w:szCs w:val="20"/>
        </w:rPr>
        <w:tab/>
        <w:t>Marszałek i Wicemarszałek Senatu RP.</w:t>
      </w:r>
    </w:p>
    <w:p w:rsidR="004C4631" w:rsidRPr="004C4631" w:rsidRDefault="004C4631" w:rsidP="004C4631">
      <w:pPr>
        <w:rPr>
          <w:rFonts w:ascii="Georgia" w:hAnsi="Georgia"/>
          <w:sz w:val="20"/>
          <w:szCs w:val="20"/>
        </w:rPr>
      </w:pPr>
      <w:r w:rsidRPr="004C4631">
        <w:rPr>
          <w:rFonts w:ascii="Georgia" w:hAnsi="Georgia"/>
          <w:sz w:val="20"/>
          <w:szCs w:val="20"/>
        </w:rPr>
        <w:t>4.</w:t>
      </w:r>
      <w:r w:rsidRPr="004C4631">
        <w:rPr>
          <w:rFonts w:ascii="Georgia" w:hAnsi="Georgia"/>
          <w:sz w:val="20"/>
          <w:szCs w:val="20"/>
        </w:rPr>
        <w:tab/>
        <w:t>Premier RP</w:t>
      </w:r>
      <w:r w:rsidR="009D7A9F">
        <w:rPr>
          <w:rFonts w:ascii="Georgia" w:hAnsi="Georgia"/>
          <w:sz w:val="20"/>
          <w:szCs w:val="20"/>
        </w:rPr>
        <w:t>.</w:t>
      </w:r>
    </w:p>
    <w:p w:rsidR="004C4631" w:rsidRPr="004C4631" w:rsidRDefault="004C4631" w:rsidP="004C4631">
      <w:pPr>
        <w:rPr>
          <w:rFonts w:ascii="Georgia" w:hAnsi="Georgia"/>
          <w:sz w:val="20"/>
          <w:szCs w:val="20"/>
        </w:rPr>
      </w:pPr>
      <w:r w:rsidRPr="004C4631">
        <w:rPr>
          <w:rFonts w:ascii="Georgia" w:hAnsi="Georgia"/>
          <w:sz w:val="20"/>
          <w:szCs w:val="20"/>
        </w:rPr>
        <w:t>5.</w:t>
      </w:r>
      <w:r w:rsidRPr="004C4631">
        <w:rPr>
          <w:rFonts w:ascii="Georgia" w:hAnsi="Georgia"/>
          <w:sz w:val="20"/>
          <w:szCs w:val="20"/>
        </w:rPr>
        <w:tab/>
        <w:t>Przewodniczący Klubów Poselskich.</w:t>
      </w:r>
    </w:p>
    <w:p w:rsidR="004C4631" w:rsidRPr="004C4631" w:rsidRDefault="004C4631" w:rsidP="004C4631">
      <w:pPr>
        <w:rPr>
          <w:rFonts w:ascii="Georgia" w:hAnsi="Georgia"/>
          <w:sz w:val="20"/>
          <w:szCs w:val="20"/>
        </w:rPr>
      </w:pPr>
      <w:r w:rsidRPr="004C4631">
        <w:rPr>
          <w:rFonts w:ascii="Georgia" w:hAnsi="Georgia"/>
          <w:sz w:val="20"/>
          <w:szCs w:val="20"/>
        </w:rPr>
        <w:t>6.</w:t>
      </w:r>
      <w:r w:rsidRPr="004C4631">
        <w:rPr>
          <w:rFonts w:ascii="Georgia" w:hAnsi="Georgia"/>
          <w:sz w:val="20"/>
          <w:szCs w:val="20"/>
        </w:rPr>
        <w:tab/>
        <w:t>Parlamentarzyści Ziemi Gorzowskiej.</w:t>
      </w:r>
    </w:p>
    <w:p w:rsidR="00E5277E" w:rsidRPr="00350ED8" w:rsidRDefault="004C4631" w:rsidP="00E5277E">
      <w:pPr>
        <w:rPr>
          <w:rFonts w:ascii="Georgia" w:hAnsi="Georgia"/>
          <w:sz w:val="24"/>
          <w:szCs w:val="24"/>
        </w:rPr>
      </w:pPr>
      <w:r w:rsidRPr="004C4631">
        <w:rPr>
          <w:rFonts w:ascii="Georgia" w:hAnsi="Georgia"/>
          <w:sz w:val="20"/>
          <w:szCs w:val="20"/>
        </w:rPr>
        <w:t>7.</w:t>
      </w:r>
      <w:r w:rsidRPr="004C4631">
        <w:rPr>
          <w:rFonts w:ascii="Georgia" w:hAnsi="Georgia"/>
          <w:sz w:val="20"/>
          <w:szCs w:val="20"/>
        </w:rPr>
        <w:tab/>
        <w:t>Prezes Krajowej Rady PZD</w:t>
      </w:r>
      <w:r w:rsidR="009D7A9F">
        <w:rPr>
          <w:rFonts w:ascii="Georgia" w:hAnsi="Georgia"/>
          <w:sz w:val="20"/>
          <w:szCs w:val="20"/>
        </w:rPr>
        <w:t>.</w:t>
      </w:r>
      <w:bookmarkStart w:id="0" w:name="_GoBack"/>
      <w:bookmarkEnd w:id="0"/>
    </w:p>
    <w:sectPr w:rsidR="00E5277E" w:rsidRPr="00350ED8" w:rsidSect="004C463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5C71"/>
    <w:multiLevelType w:val="hybridMultilevel"/>
    <w:tmpl w:val="D6BEB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3"/>
    <w:rsid w:val="000117EE"/>
    <w:rsid w:val="000551F8"/>
    <w:rsid w:val="00291CCF"/>
    <w:rsid w:val="003034F0"/>
    <w:rsid w:val="00350ED8"/>
    <w:rsid w:val="00407DE6"/>
    <w:rsid w:val="004C4631"/>
    <w:rsid w:val="00574063"/>
    <w:rsid w:val="005D27C2"/>
    <w:rsid w:val="00605136"/>
    <w:rsid w:val="00774B42"/>
    <w:rsid w:val="007B30BC"/>
    <w:rsid w:val="009753F0"/>
    <w:rsid w:val="009D7A9F"/>
    <w:rsid w:val="00BA6990"/>
    <w:rsid w:val="00D16453"/>
    <w:rsid w:val="00E245AD"/>
    <w:rsid w:val="00E5277E"/>
    <w:rsid w:val="00F329AF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0BC"/>
    <w:rPr>
      <w:i/>
      <w:iCs/>
    </w:rPr>
  </w:style>
  <w:style w:type="paragraph" w:styleId="Akapitzlist">
    <w:name w:val="List Paragraph"/>
    <w:basedOn w:val="Normalny"/>
    <w:uiPriority w:val="34"/>
    <w:qFormat/>
    <w:rsid w:val="00605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0BC"/>
    <w:rPr>
      <w:i/>
      <w:iCs/>
    </w:rPr>
  </w:style>
  <w:style w:type="paragraph" w:styleId="Akapitzlist">
    <w:name w:val="List Paragraph"/>
    <w:basedOn w:val="Normalny"/>
    <w:uiPriority w:val="34"/>
    <w:qFormat/>
    <w:rsid w:val="00605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17</cp:revision>
  <cp:lastPrinted>2012-08-21T10:57:00Z</cp:lastPrinted>
  <dcterms:created xsi:type="dcterms:W3CDTF">2012-08-21T09:08:00Z</dcterms:created>
  <dcterms:modified xsi:type="dcterms:W3CDTF">2012-08-23T09:11:00Z</dcterms:modified>
</cp:coreProperties>
</file>